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B3B9A" w14:textId="406D19BF" w:rsidR="00A93A78" w:rsidRPr="007F7927" w:rsidRDefault="00EC0603" w:rsidP="00A93A78">
      <w:pPr>
        <w:tabs>
          <w:tab w:val="right" w:pos="9639"/>
        </w:tabs>
        <w:spacing w:after="0"/>
        <w:rPr>
          <w:rFonts w:ascii="Arial" w:eastAsia="MS Mincho" w:hAnsi="Arial"/>
          <w:b/>
          <w:noProof/>
          <w:sz w:val="24"/>
          <w:lang w:eastAsia="ja-JP"/>
        </w:rPr>
      </w:pPr>
      <w:bookmarkStart w:id="0" w:name="_Hlk514061252"/>
      <w:r w:rsidRPr="00EC0603">
        <w:rPr>
          <w:rFonts w:ascii="Arial" w:eastAsia="MS Mincho" w:hAnsi="Arial"/>
          <w:b/>
          <w:noProof/>
          <w:sz w:val="24"/>
        </w:rPr>
        <w:t>3GPP TSG-RAN WG4 Meeting # 104-e</w:t>
      </w:r>
      <w:r w:rsidR="00A93A78" w:rsidRPr="007F7927">
        <w:rPr>
          <w:rFonts w:ascii="Arial" w:eastAsia="MS Mincho" w:hAnsi="Arial"/>
          <w:b/>
          <w:noProof/>
          <w:sz w:val="24"/>
        </w:rPr>
        <w:tab/>
      </w:r>
      <w:r w:rsidR="00DC0429" w:rsidRPr="00DC0429">
        <w:rPr>
          <w:rFonts w:ascii="Arial" w:eastAsia="MS Mincho" w:hAnsi="Arial"/>
          <w:b/>
          <w:noProof/>
          <w:sz w:val="24"/>
        </w:rPr>
        <w:t>R4-2212181</w:t>
      </w:r>
    </w:p>
    <w:p w14:paraId="62FA7D14" w14:textId="12399972" w:rsidR="00A93A78" w:rsidRPr="001B3EAF" w:rsidRDefault="00CC3486" w:rsidP="00A93A78">
      <w:pPr>
        <w:spacing w:after="60"/>
        <w:ind w:left="1985" w:hanging="1985"/>
        <w:rPr>
          <w:rFonts w:ascii="Arial" w:hAnsi="Arial" w:cs="Arial"/>
          <w:b/>
          <w:sz w:val="24"/>
        </w:rPr>
      </w:pPr>
      <w:r w:rsidRPr="00CC3486">
        <w:rPr>
          <w:rFonts w:ascii="Arial" w:hAnsi="Arial" w:cs="Arial"/>
          <w:b/>
          <w:sz w:val="24"/>
        </w:rPr>
        <w:t>Electronic Meeting, August 15 – August 26, 2022</w:t>
      </w:r>
    </w:p>
    <w:p w14:paraId="52C0C4AA" w14:textId="02AF95ED" w:rsidR="00CE70DC" w:rsidRPr="00CF6EC9" w:rsidRDefault="00CE70DC" w:rsidP="00CE70DC">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831DA4">
        <w:rPr>
          <w:rFonts w:ascii="Arial" w:hAnsi="Arial" w:cs="Arial"/>
          <w:b/>
          <w:noProof/>
          <w:sz w:val="24"/>
          <w:szCs w:val="24"/>
          <w:lang w:val="en-US" w:eastAsia="en-US"/>
        </w:rPr>
        <w:t>9.8.2.3</w:t>
      </w:r>
    </w:p>
    <w:p w14:paraId="262C660C" w14:textId="77777777"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1053AC1C" w14:textId="2DC1D0E8"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00820E1E" w:rsidRPr="00820E1E">
        <w:rPr>
          <w:rFonts w:ascii="Arial" w:hAnsi="Arial" w:cs="Arial"/>
          <w:bCs/>
          <w:noProof/>
          <w:sz w:val="24"/>
          <w:szCs w:val="24"/>
          <w:lang w:val="en-US" w:eastAsia="en-US"/>
        </w:rPr>
        <w:t>Test framework for FR2 unknown PUCCH SCell Activation</w:t>
      </w:r>
    </w:p>
    <w:p w14:paraId="3E32F55B" w14:textId="722D222C"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2F6B07">
        <w:rPr>
          <w:rFonts w:ascii="Arial" w:hAnsi="Arial" w:cs="Arial"/>
          <w:bCs/>
          <w:noProof/>
          <w:sz w:val="24"/>
          <w:szCs w:val="24"/>
          <w:lang w:val="en-US" w:eastAsia="en-US"/>
        </w:rPr>
        <w:t>Discussion</w:t>
      </w:r>
    </w:p>
    <w:bookmarkEnd w:id="0"/>
    <w:p w14:paraId="47416D2B" w14:textId="77777777" w:rsidR="0045428D" w:rsidRDefault="000A567D" w:rsidP="002A1C01">
      <w:pPr>
        <w:pStyle w:val="Heading1"/>
      </w:pPr>
      <w:r>
        <w:t>1.</w:t>
      </w:r>
      <w:r>
        <w:tab/>
      </w:r>
      <w:r w:rsidR="002A1C01">
        <w:t>Introduction</w:t>
      </w:r>
    </w:p>
    <w:p w14:paraId="39E25AA1" w14:textId="0E4AFFC4" w:rsidR="005B0F74" w:rsidRDefault="005B0F74" w:rsidP="00AE7E3A">
      <w:pPr>
        <w:jc w:val="both"/>
        <w:rPr>
          <w:lang w:eastAsia="en-US"/>
        </w:rPr>
      </w:pPr>
      <w:r w:rsidRPr="00D50DD1">
        <w:rPr>
          <w:lang w:eastAsia="en-US"/>
        </w:rPr>
        <w:t xml:space="preserve">We present our views </w:t>
      </w:r>
      <w:r>
        <w:rPr>
          <w:lang w:eastAsia="en-US"/>
        </w:rPr>
        <w:t xml:space="preserve">on </w:t>
      </w:r>
      <w:r w:rsidR="0057134E">
        <w:rPr>
          <w:lang w:eastAsia="en-US"/>
        </w:rPr>
        <w:t xml:space="preserve">the open issues and </w:t>
      </w:r>
      <w:r>
        <w:rPr>
          <w:lang w:eastAsia="en-US"/>
        </w:rPr>
        <w:t>the test framework for “FR2 unknown PUCCH SCell activation with and without non-PUCCH SCell to be activated in parallel.”</w:t>
      </w:r>
    </w:p>
    <w:p w14:paraId="44DBE9FA" w14:textId="1831E0A2" w:rsidR="00EF60CC" w:rsidRDefault="000A567D" w:rsidP="00EF60CC">
      <w:pPr>
        <w:pStyle w:val="Heading1"/>
      </w:pPr>
      <w:r w:rsidRPr="00A314FC">
        <w:t xml:space="preserve">2. </w:t>
      </w:r>
      <w:r w:rsidRPr="00A314FC">
        <w:tab/>
      </w:r>
      <w:r w:rsidR="002A1C01" w:rsidRPr="00A314FC">
        <w:t>Discussion</w:t>
      </w:r>
    </w:p>
    <w:p w14:paraId="5142DB1B" w14:textId="3E2DA04E" w:rsidR="00B62A78" w:rsidRPr="006C2FE0" w:rsidRDefault="00B62A78" w:rsidP="00B62A78">
      <w:pPr>
        <w:jc w:val="both"/>
        <w:rPr>
          <w:b/>
          <w:bCs/>
          <w:u w:val="single"/>
          <w:lang w:val="en-US" w:eastAsia="en-US"/>
        </w:rPr>
      </w:pPr>
      <w:r>
        <w:rPr>
          <w:b/>
          <w:bCs/>
          <w:u w:val="single"/>
          <w:lang w:val="en-US" w:eastAsia="en-US"/>
        </w:rPr>
        <w:t>Open Issues</w:t>
      </w:r>
    </w:p>
    <w:p w14:paraId="4C83565B" w14:textId="15FEC689" w:rsidR="00966201" w:rsidRPr="00B62A78" w:rsidRDefault="00E94603" w:rsidP="00966201">
      <w:pPr>
        <w:rPr>
          <w:lang w:val="en-US"/>
        </w:rPr>
      </w:pPr>
      <w:r>
        <w:rPr>
          <w:lang w:val="en-US"/>
        </w:rPr>
        <w:t>There are two open issues from the last meeting as highlighted in yellow below.</w:t>
      </w:r>
    </w:p>
    <w:p w14:paraId="2568BE0C" w14:textId="77777777" w:rsidR="00D809A8" w:rsidRPr="00D809A8" w:rsidRDefault="00D809A8" w:rsidP="00D809A8">
      <w:pPr>
        <w:numPr>
          <w:ilvl w:val="0"/>
          <w:numId w:val="42"/>
        </w:numPr>
        <w:rPr>
          <w:lang w:val="en-US"/>
        </w:rPr>
      </w:pPr>
      <w:r w:rsidRPr="00D809A8">
        <w:rPr>
          <w:lang w:val="en-US"/>
        </w:rPr>
        <w:t xml:space="preserve">Issue 2-1-5: Whether the test cases for the following band combinations are needed? </w:t>
      </w:r>
    </w:p>
    <w:p w14:paraId="3E4F8F0D" w14:textId="77777777" w:rsidR="00D809A8" w:rsidRPr="00D809A8" w:rsidRDefault="00D809A8" w:rsidP="00D809A8">
      <w:pPr>
        <w:numPr>
          <w:ilvl w:val="1"/>
          <w:numId w:val="42"/>
        </w:numPr>
        <w:rPr>
          <w:lang w:val="en-US"/>
        </w:rPr>
      </w:pPr>
      <w:r w:rsidRPr="00D809A8">
        <w:rPr>
          <w:lang w:val="en-US"/>
        </w:rPr>
        <w:t xml:space="preserve">Define test cases for: </w:t>
      </w:r>
    </w:p>
    <w:p w14:paraId="0D2FC483" w14:textId="77777777" w:rsidR="00D809A8" w:rsidRPr="00D809A8" w:rsidRDefault="00D809A8" w:rsidP="00D809A8">
      <w:pPr>
        <w:numPr>
          <w:ilvl w:val="2"/>
          <w:numId w:val="42"/>
        </w:numPr>
        <w:rPr>
          <w:lang w:val="en-US"/>
        </w:rPr>
      </w:pPr>
      <w:r w:rsidRPr="00D809A8">
        <w:rPr>
          <w:highlight w:val="yellow"/>
          <w:lang w:val="en-US"/>
        </w:rPr>
        <w:t>FR1 PCell/PSCell + FR1 PUCCH SCell</w:t>
      </w:r>
      <w:r w:rsidRPr="00D809A8">
        <w:rPr>
          <w:lang w:val="en-US"/>
        </w:rPr>
        <w:t xml:space="preserve"> </w:t>
      </w:r>
    </w:p>
    <w:p w14:paraId="7C928072" w14:textId="77777777" w:rsidR="00D809A8" w:rsidRPr="00D809A8" w:rsidRDefault="00D809A8" w:rsidP="00D809A8">
      <w:pPr>
        <w:numPr>
          <w:ilvl w:val="2"/>
          <w:numId w:val="42"/>
        </w:numPr>
        <w:rPr>
          <w:lang w:val="en-US"/>
        </w:rPr>
      </w:pPr>
      <w:r w:rsidRPr="00D809A8">
        <w:rPr>
          <w:lang w:val="en-US"/>
        </w:rPr>
        <w:t xml:space="preserve">FR2 PCell/PSCell + FR2 PUCCH SCell(inter-band) </w:t>
      </w:r>
    </w:p>
    <w:p w14:paraId="1B5691B9" w14:textId="77777777" w:rsidR="00D809A8" w:rsidRPr="00D809A8" w:rsidRDefault="00D809A8" w:rsidP="00D809A8">
      <w:pPr>
        <w:numPr>
          <w:ilvl w:val="1"/>
          <w:numId w:val="42"/>
        </w:numPr>
        <w:rPr>
          <w:lang w:val="en-US"/>
        </w:rPr>
      </w:pPr>
      <w:r w:rsidRPr="00D809A8">
        <w:rPr>
          <w:lang w:val="en-US"/>
        </w:rPr>
        <w:t xml:space="preserve">FFS whether to define test cases for: </w:t>
      </w:r>
    </w:p>
    <w:p w14:paraId="632126DE" w14:textId="77777777" w:rsidR="00D809A8" w:rsidRPr="00D809A8" w:rsidRDefault="00D809A8" w:rsidP="00D809A8">
      <w:pPr>
        <w:numPr>
          <w:ilvl w:val="2"/>
          <w:numId w:val="42"/>
        </w:numPr>
        <w:rPr>
          <w:lang w:val="en-US"/>
        </w:rPr>
      </w:pPr>
      <w:r w:rsidRPr="00D809A8">
        <w:rPr>
          <w:highlight w:val="yellow"/>
          <w:lang w:val="en-US"/>
        </w:rPr>
        <w:t>FR1 PCell/PSCell + FR2 PUCCH SCell</w:t>
      </w:r>
    </w:p>
    <w:p w14:paraId="16BE90A0" w14:textId="6AD7FCD6" w:rsidR="00966201" w:rsidRDefault="00966201" w:rsidP="00966201">
      <w:pPr>
        <w:rPr>
          <w:lang w:val="en-US"/>
        </w:rPr>
      </w:pPr>
    </w:p>
    <w:p w14:paraId="7B0B85F7" w14:textId="75753CEF" w:rsidR="006056C1" w:rsidRDefault="006056C1" w:rsidP="00966201">
      <w:pPr>
        <w:rPr>
          <w:lang w:val="en-US"/>
        </w:rPr>
      </w:pPr>
      <w:r>
        <w:rPr>
          <w:lang w:val="en-US"/>
        </w:rPr>
        <w:t xml:space="preserve">Although the core requirements do not differentiate intra- vs. inter-band between dual PUCCH groups, </w:t>
      </w:r>
      <w:r w:rsidR="006B45B7">
        <w:rPr>
          <w:lang w:val="en-US"/>
        </w:rPr>
        <w:t xml:space="preserve">in order to reflect </w:t>
      </w:r>
      <w:r w:rsidR="00C15353">
        <w:rPr>
          <w:lang w:val="en-US"/>
        </w:rPr>
        <w:t xml:space="preserve">the </w:t>
      </w:r>
      <w:r w:rsidR="00557A77">
        <w:rPr>
          <w:lang w:val="en-US"/>
        </w:rPr>
        <w:t xml:space="preserve">observation </w:t>
      </w:r>
      <w:r w:rsidR="00C15353">
        <w:rPr>
          <w:lang w:val="en-US"/>
        </w:rPr>
        <w:t xml:space="preserve">of </w:t>
      </w:r>
      <w:r w:rsidR="00557A77">
        <w:rPr>
          <w:lang w:val="en-US"/>
        </w:rPr>
        <w:t>commercial deployments</w:t>
      </w:r>
      <w:r w:rsidR="00C15353">
        <w:rPr>
          <w:lang w:val="en-US"/>
        </w:rPr>
        <w:t xml:space="preserve"> </w:t>
      </w:r>
      <w:r w:rsidR="00E607F0">
        <w:rPr>
          <w:lang w:val="en-US"/>
        </w:rPr>
        <w:t xml:space="preserve">into test environment, </w:t>
      </w:r>
      <w:r w:rsidR="00C15353">
        <w:rPr>
          <w:lang w:val="en-US"/>
        </w:rPr>
        <w:t xml:space="preserve">the </w:t>
      </w:r>
      <w:r w:rsidR="00857F62">
        <w:rPr>
          <w:lang w:val="en-US"/>
        </w:rPr>
        <w:t xml:space="preserve">test cases shall be designed </w:t>
      </w:r>
      <w:r w:rsidR="00E607F0">
        <w:rPr>
          <w:lang w:val="en-US"/>
        </w:rPr>
        <w:t xml:space="preserve">only </w:t>
      </w:r>
      <w:r w:rsidR="00857F62">
        <w:rPr>
          <w:lang w:val="en-US"/>
        </w:rPr>
        <w:t xml:space="preserve">for inter-band CA </w:t>
      </w:r>
      <w:r w:rsidR="00E607F0">
        <w:rPr>
          <w:lang w:val="en-US"/>
        </w:rPr>
        <w:t>b</w:t>
      </w:r>
      <w:r w:rsidR="00857F62">
        <w:rPr>
          <w:lang w:val="en-US"/>
        </w:rPr>
        <w:t>etween PUCCH SCell and the other PUCCH group.</w:t>
      </w:r>
    </w:p>
    <w:p w14:paraId="5E731452" w14:textId="77777777" w:rsidR="005D385B" w:rsidRPr="00D809A8" w:rsidRDefault="005D385B" w:rsidP="00966201">
      <w:pPr>
        <w:rPr>
          <w:lang w:val="en-US"/>
        </w:rPr>
      </w:pPr>
    </w:p>
    <w:p w14:paraId="43319633" w14:textId="3C306DD0" w:rsidR="001D7B4C" w:rsidRPr="005F4808" w:rsidRDefault="001D7B4C" w:rsidP="001D7B4C">
      <w:pPr>
        <w:ind w:left="1080" w:hanging="1080"/>
        <w:jc w:val="both"/>
        <w:rPr>
          <w:b/>
          <w:bCs/>
          <w:lang w:val="en-US" w:eastAsia="en-US"/>
        </w:rPr>
      </w:pPr>
      <w:r w:rsidRPr="00E11CEF">
        <w:rPr>
          <w:b/>
          <w:bCs/>
          <w:lang w:val="en-US" w:eastAsia="en-US"/>
        </w:rPr>
        <w:t xml:space="preserve">Proposal </w:t>
      </w:r>
      <w:r>
        <w:rPr>
          <w:b/>
          <w:bCs/>
          <w:lang w:val="en-US" w:eastAsia="en-US"/>
        </w:rPr>
        <w:t xml:space="preserve">1: RAN4 </w:t>
      </w:r>
      <w:r w:rsidR="00F16544">
        <w:rPr>
          <w:b/>
          <w:bCs/>
          <w:lang w:val="en-US" w:eastAsia="en-US"/>
        </w:rPr>
        <w:t xml:space="preserve">to </w:t>
      </w:r>
      <w:r w:rsidR="005D385B">
        <w:rPr>
          <w:b/>
          <w:bCs/>
          <w:lang w:val="en-US" w:eastAsia="en-US"/>
        </w:rPr>
        <w:t>not define test cases for intra-band CA between dual PUCCH groups, i.e. PUCCH SCell should not be in the same band as the other PUCCH group.</w:t>
      </w:r>
    </w:p>
    <w:p w14:paraId="661C42B8" w14:textId="62BD9BFD" w:rsidR="00966201" w:rsidRDefault="00966201" w:rsidP="00966201">
      <w:pPr>
        <w:rPr>
          <w:lang w:val="en-US"/>
        </w:rPr>
      </w:pPr>
    </w:p>
    <w:p w14:paraId="7FB5A42D" w14:textId="66ECB79D" w:rsidR="00EA7FF0" w:rsidRDefault="00705500" w:rsidP="00983F4B">
      <w:pPr>
        <w:rPr>
          <w:lang w:val="en-US"/>
        </w:rPr>
      </w:pPr>
      <w:r>
        <w:rPr>
          <w:lang w:val="en-US"/>
        </w:rPr>
        <w:t>W</w:t>
      </w:r>
      <w:r w:rsidR="00EA7FF0">
        <w:rPr>
          <w:lang w:val="en-US"/>
        </w:rPr>
        <w:t>e understand that the test case of “</w:t>
      </w:r>
      <w:r w:rsidR="00EA7FF0" w:rsidRPr="00EA7FF0">
        <w:rPr>
          <w:lang w:val="en-US"/>
        </w:rPr>
        <w:t>FR1 PCell/PSCell + FR2 PUCCH SCell</w:t>
      </w:r>
      <w:r w:rsidR="00EA7FF0">
        <w:rPr>
          <w:lang w:val="en-US"/>
        </w:rPr>
        <w:t xml:space="preserve">” cannot be tested due to the </w:t>
      </w:r>
      <w:r w:rsidR="002F4ADF">
        <w:rPr>
          <w:lang w:val="en-US"/>
        </w:rPr>
        <w:t xml:space="preserve">current </w:t>
      </w:r>
      <w:r w:rsidR="00EA7FF0">
        <w:rPr>
          <w:lang w:val="en-US"/>
        </w:rPr>
        <w:t>testability issue on “</w:t>
      </w:r>
      <w:r w:rsidR="00983F4B" w:rsidRPr="00983F4B">
        <w:rPr>
          <w:lang w:val="en-US"/>
        </w:rPr>
        <w:t>FR1+FR2</w:t>
      </w:r>
      <w:r w:rsidR="00EA7FF0">
        <w:rPr>
          <w:lang w:val="en-US"/>
        </w:rPr>
        <w:t>”</w:t>
      </w:r>
      <w:r>
        <w:rPr>
          <w:lang w:val="en-US"/>
        </w:rPr>
        <w:t>. On the other hand,</w:t>
      </w:r>
      <w:r w:rsidR="00FD2746">
        <w:rPr>
          <w:lang w:val="en-US"/>
        </w:rPr>
        <w:t xml:space="preserve"> </w:t>
      </w:r>
      <w:r>
        <w:rPr>
          <w:lang w:val="en-US"/>
        </w:rPr>
        <w:t xml:space="preserve">we believe </w:t>
      </w:r>
      <w:r w:rsidR="00C209AE">
        <w:rPr>
          <w:lang w:val="en-US"/>
        </w:rPr>
        <w:t xml:space="preserve">it is worth defining the test case in Rel-17 </w:t>
      </w:r>
      <w:r w:rsidR="00770912">
        <w:rPr>
          <w:lang w:val="en-US"/>
        </w:rPr>
        <w:t>because</w:t>
      </w:r>
      <w:r w:rsidR="00417644">
        <w:rPr>
          <w:lang w:val="en-US"/>
        </w:rPr>
        <w:t xml:space="preserve"> the scenario is expected to be</w:t>
      </w:r>
      <w:r w:rsidR="00770912">
        <w:rPr>
          <w:lang w:val="en-US"/>
        </w:rPr>
        <w:t xml:space="preserve"> enabled in the real field</w:t>
      </w:r>
      <w:r w:rsidR="007302B7">
        <w:rPr>
          <w:lang w:val="en-US"/>
        </w:rPr>
        <w:t xml:space="preserve">. </w:t>
      </w:r>
      <w:r w:rsidR="001A1F0E">
        <w:rPr>
          <w:lang w:val="en-US"/>
        </w:rPr>
        <w:t xml:space="preserve">Therefore, </w:t>
      </w:r>
      <w:r w:rsidR="00615ABA">
        <w:rPr>
          <w:lang w:val="en-US"/>
        </w:rPr>
        <w:t xml:space="preserve">it is recommended that RAN4 define the test case and wait </w:t>
      </w:r>
      <w:r w:rsidR="002F4ADF">
        <w:rPr>
          <w:lang w:val="en-US"/>
        </w:rPr>
        <w:t>until the testability issue is resolved</w:t>
      </w:r>
      <w:r w:rsidR="00EE147A">
        <w:rPr>
          <w:lang w:val="en-US"/>
        </w:rPr>
        <w:t>.</w:t>
      </w:r>
    </w:p>
    <w:p w14:paraId="713FA08F" w14:textId="15EAD55F" w:rsidR="001D7B4C" w:rsidRDefault="001D7B4C" w:rsidP="00966201">
      <w:pPr>
        <w:rPr>
          <w:lang w:val="en-US"/>
        </w:rPr>
      </w:pPr>
    </w:p>
    <w:p w14:paraId="733D29E6" w14:textId="1B1D5DD6" w:rsidR="00B62A78" w:rsidRPr="005F4808" w:rsidRDefault="00B62A78" w:rsidP="00B62A78">
      <w:pPr>
        <w:ind w:left="1080" w:hanging="1080"/>
        <w:jc w:val="both"/>
        <w:rPr>
          <w:b/>
          <w:bCs/>
          <w:lang w:val="en-US" w:eastAsia="en-US"/>
        </w:rPr>
      </w:pPr>
      <w:r w:rsidRPr="00E11CEF">
        <w:rPr>
          <w:b/>
          <w:bCs/>
          <w:lang w:val="en-US" w:eastAsia="en-US"/>
        </w:rPr>
        <w:t xml:space="preserve">Proposal </w:t>
      </w:r>
      <w:r>
        <w:rPr>
          <w:b/>
          <w:bCs/>
          <w:lang w:val="en-US" w:eastAsia="en-US"/>
        </w:rPr>
        <w:t xml:space="preserve">2: </w:t>
      </w:r>
      <w:r w:rsidR="00983F4B" w:rsidRPr="00983F4B">
        <w:rPr>
          <w:b/>
          <w:bCs/>
          <w:lang w:val="en-US" w:eastAsia="en-US"/>
        </w:rPr>
        <w:t xml:space="preserve">RAN4 to define the test case of “FR1 PCell/PSCell + FR2 PUCCH SCell” </w:t>
      </w:r>
      <w:r w:rsidR="009F5813">
        <w:rPr>
          <w:b/>
          <w:bCs/>
          <w:lang w:val="en-US" w:eastAsia="en-US"/>
        </w:rPr>
        <w:t xml:space="preserve">in Rel-17 </w:t>
      </w:r>
      <w:r w:rsidR="00712EED">
        <w:rPr>
          <w:b/>
          <w:bCs/>
          <w:lang w:val="en-US" w:eastAsia="en-US"/>
        </w:rPr>
        <w:t xml:space="preserve">without adding </w:t>
      </w:r>
      <w:r w:rsidR="00577ABF">
        <w:rPr>
          <w:b/>
          <w:bCs/>
          <w:lang w:val="en-US" w:eastAsia="en-US"/>
        </w:rPr>
        <w:t xml:space="preserve">another FR2 serving cell as a workaround </w:t>
      </w:r>
      <w:r w:rsidR="00983F4B" w:rsidRPr="00983F4B">
        <w:rPr>
          <w:b/>
          <w:bCs/>
          <w:lang w:val="en-US" w:eastAsia="en-US"/>
        </w:rPr>
        <w:t>and</w:t>
      </w:r>
      <w:r w:rsidR="00983F4B">
        <w:rPr>
          <w:b/>
          <w:bCs/>
          <w:lang w:val="en-US" w:eastAsia="en-US"/>
        </w:rPr>
        <w:t xml:space="preserve"> </w:t>
      </w:r>
      <w:r w:rsidR="00172B96">
        <w:rPr>
          <w:b/>
          <w:bCs/>
          <w:lang w:val="en-US" w:eastAsia="en-US"/>
        </w:rPr>
        <w:t xml:space="preserve">include the test case </w:t>
      </w:r>
      <w:r w:rsidR="009F5813">
        <w:rPr>
          <w:b/>
          <w:bCs/>
          <w:lang w:val="en-US" w:eastAsia="en-US"/>
        </w:rPr>
        <w:t>to Table A.3.13A.3-1</w:t>
      </w:r>
      <w:r w:rsidR="009603DB">
        <w:rPr>
          <w:b/>
          <w:bCs/>
          <w:lang w:val="en-US" w:eastAsia="en-US"/>
        </w:rPr>
        <w:t xml:space="preserve"> until the testability issue on FR1+FR2 is resolved.</w:t>
      </w:r>
    </w:p>
    <w:p w14:paraId="6D0851F6" w14:textId="77777777" w:rsidR="00B62A78" w:rsidRPr="00B62A78" w:rsidRDefault="00B62A78" w:rsidP="00966201">
      <w:pPr>
        <w:rPr>
          <w:lang w:val="en-US"/>
        </w:rPr>
      </w:pPr>
    </w:p>
    <w:p w14:paraId="54C6F977" w14:textId="7945D12C" w:rsidR="001D7B4C" w:rsidRDefault="00AD737F" w:rsidP="00966201">
      <w:r>
        <w:t xml:space="preserve">The </w:t>
      </w:r>
      <w:r w:rsidR="00763506">
        <w:t xml:space="preserve">last condition of the </w:t>
      </w:r>
      <w:r>
        <w:t xml:space="preserve">current requirement applicability rule </w:t>
      </w:r>
      <w:r w:rsidR="00763506">
        <w:t xml:space="preserve">(highlighted in yellow </w:t>
      </w:r>
      <w:r>
        <w:t>in the table below</w:t>
      </w:r>
      <w:r w:rsidR="00763506">
        <w:t>)</w:t>
      </w:r>
      <w:r w:rsidR="00FC6120">
        <w:t>, inherited from the legacy multiple SCell activation requirement,</w:t>
      </w:r>
      <w:r w:rsidR="0094505C">
        <w:t xml:space="preserve"> </w:t>
      </w:r>
      <w:r w:rsidR="002B7F22">
        <w:t xml:space="preserve">effectively disables UE and NW from activating, e.g. </w:t>
      </w:r>
      <w:r w:rsidR="00CE5D72">
        <w:t xml:space="preserve">an </w:t>
      </w:r>
      <w:r w:rsidR="00FB363D">
        <w:t xml:space="preserve">unknown </w:t>
      </w:r>
      <w:r w:rsidR="002B7F22">
        <w:t xml:space="preserve">PUCCH </w:t>
      </w:r>
      <w:r w:rsidR="00B50E4D">
        <w:t xml:space="preserve">FR2 </w:t>
      </w:r>
      <w:r w:rsidR="002B7F22">
        <w:t xml:space="preserve">SCell </w:t>
      </w:r>
      <w:r w:rsidR="009E59EA">
        <w:t xml:space="preserve">in parallel </w:t>
      </w:r>
      <w:r w:rsidR="00D4406A">
        <w:t xml:space="preserve">with </w:t>
      </w:r>
      <w:r w:rsidR="00B50E4D">
        <w:t xml:space="preserve">an </w:t>
      </w:r>
      <w:r w:rsidR="00D4406A">
        <w:t xml:space="preserve">unknown non-PUCCH </w:t>
      </w:r>
      <w:r w:rsidR="00B50E4D">
        <w:t xml:space="preserve">FR2 </w:t>
      </w:r>
      <w:r w:rsidR="00D4406A">
        <w:t xml:space="preserve">SCell </w:t>
      </w:r>
      <w:r w:rsidR="00CE5D72">
        <w:t xml:space="preserve">when all active serving cells </w:t>
      </w:r>
      <w:r w:rsidR="00A22497">
        <w:t xml:space="preserve">in the other PUCCH group </w:t>
      </w:r>
      <w:r w:rsidR="00CE5D72">
        <w:t>are in FR1.</w:t>
      </w:r>
      <w:r w:rsidR="00504D68">
        <w:t xml:space="preserve"> We believe the condition</w:t>
      </w:r>
      <w:r w:rsidR="0012459B">
        <w:t>, if needed,</w:t>
      </w:r>
      <w:r w:rsidR="00504D68">
        <w:t xml:space="preserve"> should be limited to </w:t>
      </w:r>
      <w:r w:rsidR="00753298">
        <w:t xml:space="preserve">those </w:t>
      </w:r>
      <w:r w:rsidR="00FC6120">
        <w:t xml:space="preserve">DL </w:t>
      </w:r>
      <w:r w:rsidR="00753298" w:rsidRPr="00753298">
        <w:t>SCells in a different band from PUCCH SCell to be activated in parallel.</w:t>
      </w:r>
    </w:p>
    <w:p w14:paraId="3614F2B5" w14:textId="2DA6D4D3" w:rsidR="00AD737F" w:rsidRDefault="00AD737F" w:rsidP="00966201"/>
    <w:p w14:paraId="743F7F1C" w14:textId="5096F9F3" w:rsidR="00532D0E" w:rsidRPr="00DC36C5" w:rsidRDefault="00532D0E" w:rsidP="00DC36C5">
      <w:pPr>
        <w:jc w:val="center"/>
        <w:rPr>
          <w:b/>
          <w:bCs/>
        </w:rPr>
      </w:pPr>
      <w:r w:rsidRPr="00DC36C5">
        <w:rPr>
          <w:b/>
          <w:bCs/>
        </w:rPr>
        <w:t>Table 1. Requirement applicability rule for</w:t>
      </w:r>
      <w:r w:rsidR="00DC36C5" w:rsidRPr="00DC36C5">
        <w:rPr>
          <w:b/>
          <w:bCs/>
        </w:rPr>
        <w:t xml:space="preserve"> PUCCH SCell activation with multiple DL SCells in parallel</w:t>
      </w:r>
    </w:p>
    <w:tbl>
      <w:tblPr>
        <w:tblStyle w:val="TableGrid"/>
        <w:tblW w:w="0" w:type="auto"/>
        <w:tblLook w:val="04A0" w:firstRow="1" w:lastRow="0" w:firstColumn="1" w:lastColumn="0" w:noHBand="0" w:noVBand="1"/>
      </w:tblPr>
      <w:tblGrid>
        <w:gridCol w:w="9622"/>
      </w:tblGrid>
      <w:tr w:rsidR="00812D27" w14:paraId="52CE84B0" w14:textId="77777777" w:rsidTr="00812D27">
        <w:tc>
          <w:tcPr>
            <w:tcW w:w="9622" w:type="dxa"/>
          </w:tcPr>
          <w:p w14:paraId="652FB4EE" w14:textId="77777777" w:rsidR="005001B0" w:rsidRPr="00D311D6" w:rsidRDefault="005001B0" w:rsidP="005001B0">
            <w:pPr>
              <w:pStyle w:val="Heading3"/>
              <w:rPr>
                <w:rFonts w:eastAsia="SimSun"/>
                <w:lang w:val="en-US" w:eastAsia="zh-CN"/>
              </w:rPr>
            </w:pPr>
            <w:bookmarkStart w:id="1" w:name="_Toc21342838"/>
            <w:bookmarkStart w:id="2" w:name="_Toc29769799"/>
            <w:bookmarkStart w:id="3" w:name="_Toc29799298"/>
            <w:bookmarkStart w:id="4" w:name="_Toc37254522"/>
            <w:bookmarkStart w:id="5" w:name="_Toc37255165"/>
            <w:bookmarkStart w:id="6" w:name="_Toc45887188"/>
            <w:bookmarkStart w:id="7" w:name="_Toc53171925"/>
            <w:r w:rsidRPr="00D311D6">
              <w:rPr>
                <w:rFonts w:eastAsia="SimSun" w:hint="eastAsia"/>
                <w:lang w:val="en-US" w:eastAsia="zh-CN"/>
              </w:rPr>
              <w:t>8</w:t>
            </w:r>
            <w:r w:rsidRPr="00D311D6">
              <w:rPr>
                <w:rFonts w:eastAsia="SimSun"/>
                <w:lang w:val="en-US"/>
              </w:rPr>
              <w:t>.</w:t>
            </w:r>
            <w:r w:rsidRPr="00D311D6">
              <w:rPr>
                <w:rFonts w:eastAsia="SimSun" w:hint="eastAsia"/>
                <w:lang w:val="en-US" w:eastAsia="zh-CN"/>
              </w:rPr>
              <w:t>3</w:t>
            </w:r>
            <w:r w:rsidRPr="00D311D6">
              <w:rPr>
                <w:rFonts w:eastAsia="SimSun"/>
                <w:lang w:val="en-US"/>
              </w:rPr>
              <w:t>.13</w:t>
            </w:r>
            <w:r w:rsidRPr="00D311D6">
              <w:rPr>
                <w:rFonts w:eastAsia="SimSun"/>
                <w:lang w:val="en-US"/>
              </w:rPr>
              <w:tab/>
            </w:r>
            <w:r w:rsidRPr="00D311D6">
              <w:rPr>
                <w:rFonts w:eastAsia="SimSun"/>
                <w:lang w:val="en-US" w:eastAsia="zh-CN"/>
              </w:rPr>
              <w:t xml:space="preserve">SCell activation </w:t>
            </w:r>
            <w:r w:rsidRPr="00D311D6">
              <w:rPr>
                <w:rFonts w:eastAsia="SimSun" w:hint="eastAsia"/>
                <w:lang w:val="en-US" w:eastAsia="zh-CN"/>
              </w:rPr>
              <w:t>d</w:t>
            </w:r>
            <w:r w:rsidRPr="00D311D6">
              <w:rPr>
                <w:rFonts w:eastAsia="SimSun"/>
                <w:lang w:val="en-US" w:eastAsia="zh-CN"/>
              </w:rPr>
              <w:t>elay Requirement</w:t>
            </w:r>
            <w:r w:rsidRPr="00D311D6">
              <w:rPr>
                <w:rFonts w:eastAsia="SimSun" w:hint="eastAsia"/>
                <w:lang w:val="en-US" w:eastAsia="zh-CN"/>
              </w:rPr>
              <w:t xml:space="preserve"> for Deactivated PUCCH </w:t>
            </w:r>
            <w:r w:rsidRPr="00D311D6">
              <w:rPr>
                <w:rFonts w:eastAsia="SimSun"/>
                <w:lang w:val="en-US" w:eastAsia="zh-CN"/>
              </w:rPr>
              <w:t>SCell</w:t>
            </w:r>
            <w:r w:rsidRPr="00D311D6">
              <w:rPr>
                <w:rFonts w:eastAsia="SimSun" w:hint="eastAsia"/>
                <w:lang w:val="en-US" w:eastAsia="zh-CN"/>
              </w:rPr>
              <w:t xml:space="preserve"> with</w:t>
            </w:r>
            <w:r w:rsidRPr="00D311D6">
              <w:rPr>
                <w:rFonts w:eastAsia="SimSun"/>
                <w:lang w:val="en-US" w:eastAsia="zh-CN"/>
              </w:rPr>
              <w:t xml:space="preserve"> Multiple SCells</w:t>
            </w:r>
          </w:p>
          <w:bookmarkEnd w:id="1"/>
          <w:bookmarkEnd w:id="2"/>
          <w:bookmarkEnd w:id="3"/>
          <w:bookmarkEnd w:id="4"/>
          <w:bookmarkEnd w:id="5"/>
          <w:bookmarkEnd w:id="6"/>
          <w:bookmarkEnd w:id="7"/>
          <w:p w14:paraId="723CFB1B" w14:textId="77777777" w:rsidR="005001B0" w:rsidRPr="00D311D6" w:rsidRDefault="005001B0" w:rsidP="005001B0">
            <w:pPr>
              <w:pStyle w:val="Heading4"/>
              <w:rPr>
                <w:rFonts w:eastAsia="SimSun"/>
                <w:lang w:eastAsia="en-US"/>
              </w:rPr>
            </w:pPr>
            <w:r w:rsidRPr="00D311D6">
              <w:rPr>
                <w:rFonts w:eastAsia="?? ??"/>
                <w:lang w:eastAsia="en-US"/>
              </w:rPr>
              <w:t>8.3.13.1</w:t>
            </w:r>
            <w:r w:rsidRPr="00D311D6">
              <w:rPr>
                <w:rFonts w:eastAsia="?? ??"/>
                <w:lang w:eastAsia="en-US"/>
              </w:rPr>
              <w:tab/>
            </w:r>
            <w:r w:rsidRPr="00D311D6">
              <w:rPr>
                <w:rFonts w:eastAsia="SimSun"/>
                <w:lang w:eastAsia="en-US"/>
              </w:rPr>
              <w:t>Introduction</w:t>
            </w:r>
          </w:p>
          <w:p w14:paraId="287A3A30" w14:textId="77777777" w:rsidR="005001B0" w:rsidRDefault="005001B0" w:rsidP="005001B0">
            <w:pPr>
              <w:rPr>
                <w:lang w:eastAsia="zh-CN"/>
              </w:rPr>
            </w:pPr>
            <w:r w:rsidRPr="009C5807">
              <w:t xml:space="preserve">The requirements in this clause shall apply for the UE configured with </w:t>
            </w:r>
            <w:r>
              <w:rPr>
                <w:rFonts w:hint="eastAsia"/>
                <w:lang w:eastAsia="zh-CN"/>
              </w:rPr>
              <w:t>multiple</w:t>
            </w:r>
            <w:r w:rsidRPr="009C5807">
              <w:t xml:space="preserve"> </w:t>
            </w:r>
            <w:r>
              <w:rPr>
                <w:rFonts w:hint="eastAsia"/>
                <w:lang w:eastAsia="zh-CN"/>
              </w:rPr>
              <w:t>deactivated downlink</w:t>
            </w:r>
            <w:r w:rsidRPr="009C5807">
              <w:t xml:space="preserve"> SCell</w:t>
            </w:r>
            <w:r>
              <w:rPr>
                <w:rFonts w:hint="eastAsia"/>
                <w:lang w:eastAsia="zh-CN"/>
              </w:rPr>
              <w:t>s</w:t>
            </w:r>
            <w:r w:rsidRPr="009C5807">
              <w:t xml:space="preserve"> </w:t>
            </w:r>
            <w:r>
              <w:rPr>
                <w:rFonts w:hint="eastAsia"/>
                <w:lang w:eastAsia="zh-CN"/>
              </w:rPr>
              <w:t>and</w:t>
            </w:r>
            <w:r w:rsidRPr="009C5807">
              <w:rPr>
                <w:lang w:eastAsia="zh-CN"/>
              </w:rPr>
              <w:t xml:space="preserve"> </w:t>
            </w:r>
            <w:r>
              <w:rPr>
                <w:rFonts w:hint="eastAsia"/>
                <w:lang w:eastAsia="zh-CN"/>
              </w:rPr>
              <w:t xml:space="preserve">PUCCH is configured for a </w:t>
            </w:r>
            <w:r w:rsidRPr="009C5807">
              <w:rPr>
                <w:lang w:eastAsia="zh-CN"/>
              </w:rPr>
              <w:t>SCell</w:t>
            </w:r>
            <w:r>
              <w:rPr>
                <w:rFonts w:hint="eastAsia"/>
                <w:lang w:eastAsia="zh-CN"/>
              </w:rPr>
              <w:t xml:space="preserve">, and </w:t>
            </w:r>
            <w:r>
              <w:rPr>
                <w:lang w:eastAsia="zh-CN"/>
              </w:rPr>
              <w:t xml:space="preserve">when </w:t>
            </w:r>
            <w:r>
              <w:rPr>
                <w:rFonts w:hint="eastAsia"/>
                <w:lang w:eastAsia="zh-CN"/>
              </w:rPr>
              <w:t xml:space="preserve">PUCCH </w:t>
            </w:r>
            <w:r>
              <w:rPr>
                <w:lang w:eastAsia="zh-CN"/>
              </w:rPr>
              <w:t>SCell</w:t>
            </w:r>
            <w:r>
              <w:rPr>
                <w:rFonts w:hint="eastAsia"/>
                <w:lang w:eastAsia="zh-CN"/>
              </w:rPr>
              <w:t xml:space="preserve"> with downlink SCell(s) are</w:t>
            </w:r>
            <w:r>
              <w:rPr>
                <w:lang w:eastAsia="zh-CN"/>
              </w:rPr>
              <w:t xml:space="preserve"> activated</w:t>
            </w:r>
            <w:r>
              <w:rPr>
                <w:rFonts w:hint="eastAsia"/>
                <w:lang w:eastAsia="zh-CN"/>
              </w:rPr>
              <w:t xml:space="preserve"> by one MAC command</w:t>
            </w:r>
            <w:r>
              <w:t>.</w:t>
            </w:r>
          </w:p>
          <w:p w14:paraId="57C540BB" w14:textId="77777777" w:rsidR="00812D27" w:rsidRPr="00D311D6" w:rsidRDefault="00812D27" w:rsidP="00812D27">
            <w:pPr>
              <w:rPr>
                <w:rFonts w:eastAsia="SimSun"/>
                <w:lang w:eastAsia="en-US"/>
              </w:rPr>
            </w:pPr>
            <w:r w:rsidRPr="00D311D6">
              <w:rPr>
                <w:rFonts w:eastAsia="SimSun"/>
                <w:lang w:eastAsia="zh-CN"/>
              </w:rPr>
              <w:t>For</w:t>
            </w:r>
            <w:r w:rsidRPr="00D311D6">
              <w:rPr>
                <w:rFonts w:eastAsia="SimSun"/>
                <w:lang w:eastAsia="en-US"/>
              </w:rPr>
              <w:t xml:space="preserve"> EN-DC, NE-DC, and standalone NR, the requirements in this clause shall apply when the following conditions are met:</w:t>
            </w:r>
          </w:p>
          <w:p w14:paraId="45513C3F" w14:textId="77777777" w:rsidR="00812D27" w:rsidRPr="00D311D6" w:rsidRDefault="00812D27" w:rsidP="00812D27">
            <w:pPr>
              <w:pStyle w:val="B1"/>
              <w:rPr>
                <w:rFonts w:eastAsia="SimSun"/>
                <w:lang w:eastAsia="en-US"/>
              </w:rPr>
            </w:pPr>
            <w:r w:rsidRPr="00D311D6">
              <w:rPr>
                <w:rFonts w:eastAsia="SimSun"/>
                <w:lang w:eastAsia="en-US"/>
              </w:rPr>
              <w:t>-</w:t>
            </w:r>
            <w:r w:rsidRPr="00D311D6">
              <w:rPr>
                <w:rFonts w:eastAsia="SimSun"/>
                <w:lang w:eastAsia="en-US"/>
              </w:rPr>
              <w:tab/>
              <w:t>UE only receives one single MAC command for multiple SCell activation within the activation period defined in this clause</w:t>
            </w:r>
          </w:p>
          <w:p w14:paraId="58810F75" w14:textId="77777777" w:rsidR="00812D27" w:rsidRPr="00D311D6" w:rsidRDefault="00812D27" w:rsidP="00812D27">
            <w:pPr>
              <w:pStyle w:val="B1"/>
              <w:rPr>
                <w:rFonts w:eastAsia="SimSun"/>
                <w:lang w:eastAsia="en-US"/>
              </w:rPr>
            </w:pPr>
            <w:r w:rsidRPr="00D311D6">
              <w:rPr>
                <w:rFonts w:eastAsia="SimSun"/>
                <w:lang w:eastAsia="en-US"/>
              </w:rPr>
              <w:t>-</w:t>
            </w:r>
            <w:r w:rsidRPr="00D311D6">
              <w:rPr>
                <w:rFonts w:eastAsia="SimSun"/>
                <w:lang w:eastAsia="en-US"/>
              </w:rPr>
              <w:tab/>
              <w:t>in each single CG, there are no other SCell activation, deactivation, addition or release before activation is completed for all the SCells activated by the single MAC CE in this clause, and</w:t>
            </w:r>
          </w:p>
          <w:p w14:paraId="6A3ADBC9" w14:textId="77777777" w:rsidR="00812D27" w:rsidRPr="00D311D6" w:rsidRDefault="00812D27" w:rsidP="00812D27">
            <w:pPr>
              <w:pStyle w:val="B1"/>
              <w:rPr>
                <w:rFonts w:eastAsia="SimSun"/>
                <w:lang w:eastAsia="en-US"/>
              </w:rPr>
            </w:pPr>
            <w:r w:rsidRPr="00D311D6">
              <w:rPr>
                <w:rFonts w:eastAsia="SimSun"/>
                <w:lang w:eastAsia="en-US"/>
              </w:rPr>
              <w:t>-</w:t>
            </w:r>
            <w:r w:rsidRPr="00D311D6">
              <w:rPr>
                <w:rFonts w:eastAsia="SimSun"/>
                <w:lang w:eastAsia="en-US"/>
              </w:rPr>
              <w:tab/>
              <w:t>in EN-DC and NE-DC, there are no E-UTRAN SCell activation, deactivation, addition or release before multiple SCell activation is completed in this clause, and</w:t>
            </w:r>
          </w:p>
          <w:p w14:paraId="49DD889B" w14:textId="464B79B0" w:rsidR="00812D27" w:rsidRPr="005001B0" w:rsidRDefault="00812D27" w:rsidP="005001B0">
            <w:pPr>
              <w:pStyle w:val="B1"/>
              <w:rPr>
                <w:rFonts w:eastAsia="SimSun"/>
                <w:lang w:eastAsia="en-US"/>
              </w:rPr>
            </w:pPr>
            <w:r w:rsidRPr="00260087">
              <w:rPr>
                <w:rFonts w:eastAsia="SimSun"/>
                <w:highlight w:val="yellow"/>
                <w:lang w:eastAsia="en-US"/>
              </w:rPr>
              <w:t>-</w:t>
            </w:r>
            <w:r w:rsidRPr="00260087">
              <w:rPr>
                <w:rFonts w:eastAsia="SimSun"/>
                <w:highlight w:val="yellow"/>
                <w:lang w:eastAsia="en-US"/>
              </w:rPr>
              <w:tab/>
              <w:t>any to-be-activated unknown SCell (</w:t>
            </w:r>
            <w:r w:rsidRPr="00260087">
              <w:rPr>
                <w:rFonts w:eastAsia="SimSun"/>
                <w:color w:val="FF0000"/>
                <w:highlight w:val="yellow"/>
                <w:lang w:eastAsia="zh-CN"/>
              </w:rPr>
              <w:t>FFS for PUCCH SCell</w:t>
            </w:r>
            <w:r w:rsidRPr="00260087">
              <w:rPr>
                <w:rFonts w:eastAsia="SimSun"/>
                <w:highlight w:val="yellow"/>
                <w:lang w:eastAsia="zh-CN"/>
              </w:rPr>
              <w:t>.</w:t>
            </w:r>
            <w:r w:rsidRPr="00260087">
              <w:rPr>
                <w:rFonts w:eastAsia="SimSun"/>
                <w:highlight w:val="yellow"/>
                <w:lang w:eastAsia="en-US"/>
              </w:rPr>
              <w:t>) has active serving cell(s) or known to-be-activated SCell(s) on the same band</w:t>
            </w:r>
            <w:r w:rsidRPr="00260087">
              <w:rPr>
                <w:rFonts w:eastAsia="SimSun"/>
                <w:highlight w:val="yellow"/>
                <w:lang w:eastAsia="zh-CN"/>
              </w:rPr>
              <w:t>.</w:t>
            </w:r>
            <w:r w:rsidRPr="00D311D6">
              <w:rPr>
                <w:rFonts w:eastAsia="SimSun"/>
                <w:lang w:eastAsia="zh-CN"/>
              </w:rPr>
              <w:t xml:space="preserve"> </w:t>
            </w:r>
          </w:p>
        </w:tc>
      </w:tr>
    </w:tbl>
    <w:p w14:paraId="49D001BA" w14:textId="77777777" w:rsidR="00812D27" w:rsidRDefault="00812D27" w:rsidP="00966201"/>
    <w:p w14:paraId="1A1BB73B" w14:textId="5D22322B" w:rsidR="000C0C6D" w:rsidRPr="005F4808" w:rsidRDefault="000C0C6D" w:rsidP="000C0C6D">
      <w:pPr>
        <w:ind w:left="1080" w:hanging="1080"/>
        <w:jc w:val="both"/>
        <w:rPr>
          <w:b/>
          <w:bCs/>
          <w:lang w:val="en-US" w:eastAsia="en-US"/>
        </w:rPr>
      </w:pPr>
      <w:r w:rsidRPr="00E11CEF">
        <w:rPr>
          <w:b/>
          <w:bCs/>
          <w:lang w:val="en-US" w:eastAsia="en-US"/>
        </w:rPr>
        <w:t xml:space="preserve">Proposal </w:t>
      </w:r>
      <w:r>
        <w:rPr>
          <w:b/>
          <w:bCs/>
          <w:lang w:val="en-US" w:eastAsia="en-US"/>
        </w:rPr>
        <w:t xml:space="preserve">3: </w:t>
      </w:r>
      <w:r w:rsidRPr="00983F4B">
        <w:rPr>
          <w:b/>
          <w:bCs/>
          <w:lang w:val="en-US" w:eastAsia="en-US"/>
        </w:rPr>
        <w:t xml:space="preserve">RAN4 to </w:t>
      </w:r>
      <w:r w:rsidR="003201DB">
        <w:rPr>
          <w:b/>
          <w:bCs/>
          <w:lang w:val="en-US" w:eastAsia="en-US"/>
        </w:rPr>
        <w:t xml:space="preserve">update </w:t>
      </w:r>
      <w:r w:rsidR="00CD1492">
        <w:rPr>
          <w:b/>
          <w:bCs/>
          <w:lang w:val="en-US" w:eastAsia="en-US"/>
        </w:rPr>
        <w:t xml:space="preserve">the requirement applicability </w:t>
      </w:r>
      <w:r w:rsidR="003201DB">
        <w:rPr>
          <w:b/>
          <w:bCs/>
          <w:lang w:val="en-US" w:eastAsia="en-US"/>
        </w:rPr>
        <w:t>as below: (</w:t>
      </w:r>
      <w:r w:rsidR="00555C77">
        <w:rPr>
          <w:b/>
          <w:bCs/>
          <w:lang w:val="en-US" w:eastAsia="en-US"/>
        </w:rPr>
        <w:t xml:space="preserve">from </w:t>
      </w:r>
      <w:r w:rsidR="00CD1492">
        <w:rPr>
          <w:b/>
          <w:bCs/>
          <w:lang w:val="en-US" w:eastAsia="en-US"/>
        </w:rPr>
        <w:t xml:space="preserve">Current version </w:t>
      </w:r>
      <w:r w:rsidR="00555C77">
        <w:rPr>
          <w:b/>
          <w:bCs/>
          <w:lang w:val="en-US" w:eastAsia="en-US"/>
        </w:rPr>
        <w:t xml:space="preserve">to </w:t>
      </w:r>
      <w:r w:rsidR="003201DB">
        <w:rPr>
          <w:b/>
          <w:bCs/>
          <w:lang w:val="en-US" w:eastAsia="en-US"/>
        </w:rPr>
        <w:t>Updated version below)</w:t>
      </w:r>
    </w:p>
    <w:p w14:paraId="40635243" w14:textId="50EEEBDC" w:rsidR="00966201" w:rsidRPr="003F396C" w:rsidRDefault="00CD1492" w:rsidP="00F14C86">
      <w:pPr>
        <w:numPr>
          <w:ilvl w:val="0"/>
          <w:numId w:val="41"/>
        </w:numPr>
        <w:jc w:val="both"/>
        <w:rPr>
          <w:b/>
          <w:bCs/>
          <w:lang w:val="en-US" w:eastAsia="en-US"/>
        </w:rPr>
      </w:pPr>
      <w:r w:rsidRPr="003F396C">
        <w:rPr>
          <w:b/>
          <w:bCs/>
          <w:lang w:val="en-US" w:eastAsia="en-US"/>
        </w:rPr>
        <w:t xml:space="preserve">Current version: </w:t>
      </w:r>
      <w:r w:rsidR="001D59EB" w:rsidRPr="003F396C">
        <w:rPr>
          <w:b/>
          <w:bCs/>
          <w:lang w:val="en-US" w:eastAsia="en-US"/>
        </w:rPr>
        <w:t>any to-be-activated unknown SCell (FFS for PUCCH SCell.) has active serving cell(s) or known to-be-activated SCell(s) on the same band.</w:t>
      </w:r>
    </w:p>
    <w:p w14:paraId="514A4369" w14:textId="57D33ECE" w:rsidR="0097130C" w:rsidRPr="003F396C" w:rsidRDefault="00CD1492" w:rsidP="00F14C86">
      <w:pPr>
        <w:numPr>
          <w:ilvl w:val="0"/>
          <w:numId w:val="41"/>
        </w:numPr>
        <w:jc w:val="both"/>
        <w:rPr>
          <w:b/>
          <w:bCs/>
          <w:lang w:val="en-US" w:eastAsia="en-US"/>
        </w:rPr>
      </w:pPr>
      <w:r w:rsidRPr="003F396C">
        <w:rPr>
          <w:b/>
          <w:bCs/>
          <w:lang w:val="en-US" w:eastAsia="en-US"/>
        </w:rPr>
        <w:t xml:space="preserve">Updated version: </w:t>
      </w:r>
      <w:r w:rsidR="0097130C" w:rsidRPr="003F396C">
        <w:rPr>
          <w:b/>
          <w:bCs/>
          <w:lang w:val="en-US" w:eastAsia="en-US"/>
        </w:rPr>
        <w:t>any to-be-activated unknown non-PUCCH SCell</w:t>
      </w:r>
      <w:r w:rsidR="00246D5D" w:rsidRPr="003F396C">
        <w:rPr>
          <w:b/>
          <w:bCs/>
          <w:lang w:val="en-US" w:eastAsia="en-US"/>
        </w:rPr>
        <w:t xml:space="preserve"> in a different band from </w:t>
      </w:r>
      <w:r w:rsidR="00E90C87" w:rsidRPr="003F396C">
        <w:rPr>
          <w:b/>
          <w:bCs/>
          <w:lang w:val="en-US" w:eastAsia="en-US"/>
        </w:rPr>
        <w:t xml:space="preserve">to-be-activated </w:t>
      </w:r>
      <w:r w:rsidR="00246D5D" w:rsidRPr="003F396C">
        <w:rPr>
          <w:b/>
          <w:bCs/>
          <w:lang w:val="en-US" w:eastAsia="en-US"/>
        </w:rPr>
        <w:t>PUCCH SCell</w:t>
      </w:r>
      <w:r w:rsidR="0097130C" w:rsidRPr="003F396C">
        <w:rPr>
          <w:b/>
          <w:bCs/>
          <w:lang w:val="en-US" w:eastAsia="en-US"/>
        </w:rPr>
        <w:t xml:space="preserve"> has active serving cell(s) or known to-be-activated </w:t>
      </w:r>
      <w:r w:rsidRPr="003F396C">
        <w:rPr>
          <w:b/>
          <w:bCs/>
          <w:lang w:val="en-US" w:eastAsia="en-US"/>
        </w:rPr>
        <w:t xml:space="preserve">non-PUCCH </w:t>
      </w:r>
      <w:r w:rsidR="0097130C" w:rsidRPr="003F396C">
        <w:rPr>
          <w:b/>
          <w:bCs/>
          <w:lang w:val="en-US" w:eastAsia="en-US"/>
        </w:rPr>
        <w:t>SCell(s) on the same band.</w:t>
      </w:r>
    </w:p>
    <w:p w14:paraId="2B660E82" w14:textId="77777777" w:rsidR="002F6D8F" w:rsidRPr="000C0C6D" w:rsidRDefault="002F6D8F" w:rsidP="00966201">
      <w:pPr>
        <w:rPr>
          <w:lang w:val="en-US"/>
        </w:rPr>
      </w:pPr>
    </w:p>
    <w:p w14:paraId="4C7264F8" w14:textId="6DC789F9" w:rsidR="00BF7357" w:rsidRPr="006C2FE0" w:rsidRDefault="00BF7357" w:rsidP="00BF7357">
      <w:pPr>
        <w:jc w:val="both"/>
        <w:rPr>
          <w:b/>
          <w:bCs/>
          <w:u w:val="single"/>
          <w:lang w:val="en-US" w:eastAsia="en-US"/>
        </w:rPr>
      </w:pPr>
      <w:r>
        <w:rPr>
          <w:b/>
          <w:bCs/>
          <w:u w:val="single"/>
          <w:lang w:val="en-US" w:eastAsia="en-US"/>
        </w:rPr>
        <w:t xml:space="preserve">Framework for the agreed Test Case #1-4 </w:t>
      </w:r>
      <w:r w:rsidRPr="00BF7357">
        <w:rPr>
          <w:b/>
          <w:bCs/>
          <w:u w:val="single"/>
          <w:lang w:val="en-US" w:eastAsia="en-US"/>
        </w:rPr>
        <w:t>(</w:t>
      </w:r>
      <w:r w:rsidR="000A5D13">
        <w:rPr>
          <w:b/>
          <w:bCs/>
          <w:u w:val="single"/>
          <w:lang w:val="en-US" w:eastAsia="en-US"/>
        </w:rPr>
        <w:t>A</w:t>
      </w:r>
      <w:r w:rsidRPr="00BF7357">
        <w:rPr>
          <w:b/>
          <w:bCs/>
          <w:u w:val="single"/>
          <w:lang w:val="en-US" w:eastAsia="en-US"/>
        </w:rPr>
        <w:t>7.5.3.x2)</w:t>
      </w:r>
    </w:p>
    <w:p w14:paraId="7B62B025" w14:textId="589A851F" w:rsidR="00B01E7A" w:rsidRDefault="00822DC4" w:rsidP="00BF7357">
      <w:pPr>
        <w:pStyle w:val="ListParagraph"/>
        <w:numPr>
          <w:ilvl w:val="0"/>
          <w:numId w:val="44"/>
        </w:numPr>
        <w:jc w:val="both"/>
        <w:rPr>
          <w:lang w:val="en-US" w:eastAsia="en-US"/>
        </w:rPr>
      </w:pPr>
      <w:r w:rsidRPr="00822DC4">
        <w:rPr>
          <w:lang w:val="en-US" w:eastAsia="en-US"/>
        </w:rPr>
        <w:t xml:space="preserve">TC for PUCCH SCell activation and deactivation delay requirements of </w:t>
      </w:r>
      <w:r w:rsidRPr="008F2F1E">
        <w:rPr>
          <w:highlight w:val="yellow"/>
          <w:lang w:val="en-US" w:eastAsia="en-US"/>
        </w:rPr>
        <w:t>FR2 unknown cell</w:t>
      </w:r>
      <w:r w:rsidRPr="00822DC4">
        <w:rPr>
          <w:lang w:val="en-US" w:eastAsia="en-US"/>
        </w:rPr>
        <w:t xml:space="preserve"> with </w:t>
      </w:r>
      <w:r w:rsidRPr="008F2F1E">
        <w:rPr>
          <w:highlight w:val="yellow"/>
          <w:lang w:val="en-US" w:eastAsia="en-US"/>
        </w:rPr>
        <w:t>FR1 PCell</w:t>
      </w:r>
    </w:p>
    <w:p w14:paraId="7BEB269A" w14:textId="36BD309F" w:rsidR="00E2242A" w:rsidRDefault="00E2242A" w:rsidP="00806300">
      <w:pPr>
        <w:jc w:val="both"/>
        <w:rPr>
          <w:lang w:val="en-US" w:eastAsia="en-US"/>
        </w:rPr>
      </w:pPr>
    </w:p>
    <w:p w14:paraId="12FF11EA" w14:textId="25589EC6" w:rsidR="00221991" w:rsidRDefault="00266881" w:rsidP="00806300">
      <w:pPr>
        <w:jc w:val="both"/>
        <w:rPr>
          <w:lang w:val="en-US" w:eastAsia="en-US"/>
        </w:rPr>
      </w:pPr>
      <w:r>
        <w:rPr>
          <w:lang w:val="en-US" w:eastAsia="en-US"/>
        </w:rPr>
        <w:t xml:space="preserve">According to the agreement made in the previous meeting, there should be two sub-test cases in each test case for valid TA and invalid TA scenarios. </w:t>
      </w:r>
      <w:r w:rsidR="00D83D71">
        <w:rPr>
          <w:lang w:val="en-US" w:eastAsia="en-US"/>
        </w:rPr>
        <w:t>C</w:t>
      </w:r>
      <w:r w:rsidR="00BE28AC">
        <w:rPr>
          <w:lang w:val="en-US" w:eastAsia="en-US"/>
        </w:rPr>
        <w:t xml:space="preserve">onsidering PUCCH SCell </w:t>
      </w:r>
      <w:r w:rsidR="00BE74D0">
        <w:rPr>
          <w:lang w:val="en-US" w:eastAsia="en-US"/>
        </w:rPr>
        <w:t xml:space="preserve">needs to be put </w:t>
      </w:r>
      <w:r w:rsidR="00F23B21">
        <w:rPr>
          <w:lang w:val="en-US" w:eastAsia="en-US"/>
        </w:rPr>
        <w:t xml:space="preserve">in </w:t>
      </w:r>
      <w:r w:rsidR="00D545ED">
        <w:rPr>
          <w:lang w:val="en-US" w:eastAsia="en-US"/>
        </w:rPr>
        <w:t>deactivated state to make it unknown</w:t>
      </w:r>
      <w:r w:rsidR="00D83D71">
        <w:rPr>
          <w:lang w:val="en-US" w:eastAsia="en-US"/>
        </w:rPr>
        <w:t xml:space="preserve"> in TC #1-4</w:t>
      </w:r>
      <w:r>
        <w:rPr>
          <w:lang w:val="en-US" w:eastAsia="en-US"/>
        </w:rPr>
        <w:t xml:space="preserve">, however, </w:t>
      </w:r>
      <w:r w:rsidR="004C108D">
        <w:rPr>
          <w:lang w:val="en-US" w:eastAsia="en-US"/>
        </w:rPr>
        <w:t>the</w:t>
      </w:r>
      <w:r>
        <w:rPr>
          <w:lang w:val="en-US" w:eastAsia="en-US"/>
        </w:rPr>
        <w:t xml:space="preserve"> valid TA scenario does not seem applicable because FR1 and FR2 cells won’t typically </w:t>
      </w:r>
      <w:r w:rsidR="006002F0">
        <w:rPr>
          <w:lang w:val="en-US" w:eastAsia="en-US"/>
        </w:rPr>
        <w:t xml:space="preserve">be </w:t>
      </w:r>
      <w:r w:rsidR="00E93177">
        <w:rPr>
          <w:lang w:val="en-US" w:eastAsia="en-US"/>
        </w:rPr>
        <w:t xml:space="preserve">grouped </w:t>
      </w:r>
      <w:r w:rsidR="006002F0">
        <w:rPr>
          <w:lang w:val="en-US" w:eastAsia="en-US"/>
        </w:rPr>
        <w:t>in</w:t>
      </w:r>
      <w:r w:rsidR="00E93177">
        <w:rPr>
          <w:lang w:val="en-US" w:eastAsia="en-US"/>
        </w:rPr>
        <w:t>to</w:t>
      </w:r>
      <w:r w:rsidR="006002F0">
        <w:rPr>
          <w:lang w:val="en-US" w:eastAsia="en-US"/>
        </w:rPr>
        <w:t xml:space="preserve"> the </w:t>
      </w:r>
      <w:r>
        <w:rPr>
          <w:lang w:val="en-US" w:eastAsia="en-US"/>
        </w:rPr>
        <w:t>same TAG.</w:t>
      </w:r>
    </w:p>
    <w:p w14:paraId="63C27988" w14:textId="53AB4C44" w:rsidR="00221991" w:rsidRDefault="00221991" w:rsidP="00806300">
      <w:pPr>
        <w:jc w:val="both"/>
        <w:rPr>
          <w:lang w:val="en-US" w:eastAsia="en-US"/>
        </w:rPr>
      </w:pPr>
    </w:p>
    <w:p w14:paraId="3EAA6539" w14:textId="2992A0C6" w:rsidR="00A96167" w:rsidRPr="005F4808" w:rsidRDefault="00A96167" w:rsidP="00A96167">
      <w:pPr>
        <w:ind w:left="1080" w:hanging="1080"/>
        <w:jc w:val="both"/>
        <w:rPr>
          <w:b/>
          <w:bCs/>
          <w:lang w:val="en-US" w:eastAsia="en-US"/>
        </w:rPr>
      </w:pPr>
      <w:r w:rsidRPr="00E11CEF">
        <w:rPr>
          <w:b/>
          <w:bCs/>
          <w:lang w:val="en-US" w:eastAsia="en-US"/>
        </w:rPr>
        <w:t xml:space="preserve">Proposal </w:t>
      </w:r>
      <w:r w:rsidR="00FE54AF">
        <w:rPr>
          <w:b/>
          <w:bCs/>
          <w:lang w:val="en-US" w:eastAsia="en-US"/>
        </w:rPr>
        <w:t>4</w:t>
      </w:r>
      <w:r>
        <w:rPr>
          <w:b/>
          <w:bCs/>
          <w:lang w:val="en-US" w:eastAsia="en-US"/>
        </w:rPr>
        <w:t xml:space="preserve">: </w:t>
      </w:r>
      <w:r w:rsidR="00FE54AF">
        <w:rPr>
          <w:b/>
          <w:bCs/>
          <w:lang w:val="en-US" w:eastAsia="en-US"/>
        </w:rPr>
        <w:t>Test Case #1-4 does not include a sub-test for a valid TA scenario.</w:t>
      </w:r>
    </w:p>
    <w:p w14:paraId="6D99C1BD" w14:textId="4A9A39A1" w:rsidR="00A96167" w:rsidRDefault="00A96167" w:rsidP="00806300">
      <w:pPr>
        <w:jc w:val="both"/>
        <w:rPr>
          <w:lang w:val="en-US" w:eastAsia="en-US"/>
        </w:rPr>
      </w:pPr>
    </w:p>
    <w:p w14:paraId="19A1A537" w14:textId="473B76B6" w:rsidR="00102A45" w:rsidRDefault="004C108D" w:rsidP="00806300">
      <w:pPr>
        <w:jc w:val="both"/>
        <w:rPr>
          <w:lang w:val="en-US" w:eastAsia="en-US"/>
        </w:rPr>
      </w:pPr>
      <w:r>
        <w:rPr>
          <w:lang w:val="en-US" w:eastAsia="en-US"/>
        </w:rPr>
        <w:t>Fig.1 shows the test framework of TC #1-4 for a</w:t>
      </w:r>
      <w:r w:rsidR="0051081C">
        <w:rPr>
          <w:lang w:val="en-US" w:eastAsia="en-US"/>
        </w:rPr>
        <w:t>n</w:t>
      </w:r>
      <w:r>
        <w:rPr>
          <w:lang w:val="en-US" w:eastAsia="en-US"/>
        </w:rPr>
        <w:t xml:space="preserve"> </w:t>
      </w:r>
      <w:r w:rsidR="0051081C">
        <w:rPr>
          <w:lang w:val="en-US" w:eastAsia="en-US"/>
        </w:rPr>
        <w:t>in</w:t>
      </w:r>
      <w:r>
        <w:rPr>
          <w:lang w:val="en-US" w:eastAsia="en-US"/>
        </w:rPr>
        <w:t xml:space="preserve">valid TA scenario. In order to make the deactivated PUCCH SCell unknown, PUCCH SCell can be put </w:t>
      </w:r>
      <w:r w:rsidR="00F23B21">
        <w:rPr>
          <w:lang w:val="en-US" w:eastAsia="en-US"/>
        </w:rPr>
        <w:t>in a</w:t>
      </w:r>
      <w:r>
        <w:rPr>
          <w:lang w:val="en-US" w:eastAsia="en-US"/>
        </w:rPr>
        <w:t xml:space="preserve"> power off </w:t>
      </w:r>
      <w:r w:rsidR="0051081C">
        <w:rPr>
          <w:lang w:val="en-US" w:eastAsia="en-US"/>
        </w:rPr>
        <w:t xml:space="preserve">mode </w:t>
      </w:r>
      <w:r>
        <w:rPr>
          <w:lang w:val="en-US" w:eastAsia="en-US"/>
        </w:rPr>
        <w:t xml:space="preserve">until Time #2. </w:t>
      </w:r>
      <w:r w:rsidR="00784F78">
        <w:rPr>
          <w:lang w:val="en-US" w:eastAsia="en-US"/>
        </w:rPr>
        <w:t>Based on the agreements, a valid L1-RSRP measurement result shall be reported to FR1 PCell, and the UE shall be able to monitor PDCCH</w:t>
      </w:r>
      <w:r w:rsidR="008619BB">
        <w:rPr>
          <w:lang w:val="en-US" w:eastAsia="en-US"/>
        </w:rPr>
        <w:t xml:space="preserve"> on FR2 PUCCH SCell after “beam association and activation” procedure. </w:t>
      </w:r>
      <w:r w:rsidR="008D7E7E">
        <w:rPr>
          <w:lang w:val="en-US" w:eastAsia="en-US"/>
        </w:rPr>
        <w:t>From Time #2 to Time #3, the activation latency and interruption can be verified, and it can be followed by test procedure for the PUCCH SCell deactivation.</w:t>
      </w:r>
      <w:r w:rsidR="007E3C29">
        <w:rPr>
          <w:lang w:val="en-US" w:eastAsia="en-US"/>
        </w:rPr>
        <w:t xml:space="preserve"> The </w:t>
      </w:r>
      <w:r w:rsidR="002D2BA7">
        <w:rPr>
          <w:lang w:val="en-US" w:eastAsia="en-US"/>
        </w:rPr>
        <w:t xml:space="preserve">detailed test configuration and </w:t>
      </w:r>
      <w:r w:rsidR="007E3C29">
        <w:rPr>
          <w:lang w:val="en-US" w:eastAsia="en-US"/>
        </w:rPr>
        <w:t>procedure</w:t>
      </w:r>
      <w:r w:rsidR="002D2BA7">
        <w:rPr>
          <w:lang w:val="en-US" w:eastAsia="en-US"/>
        </w:rPr>
        <w:t xml:space="preserve"> can be found in a companion paper in the form of test proposal.</w:t>
      </w:r>
    </w:p>
    <w:p w14:paraId="50ABF56F" w14:textId="77777777" w:rsidR="004C108D" w:rsidRDefault="004C108D" w:rsidP="00806300">
      <w:pPr>
        <w:jc w:val="both"/>
        <w:rPr>
          <w:lang w:val="en-US" w:eastAsia="en-US"/>
        </w:rPr>
      </w:pPr>
    </w:p>
    <w:p w14:paraId="2A71C762" w14:textId="2C3CE5A8" w:rsidR="007C5072" w:rsidRDefault="009B2F03" w:rsidP="009B2F03">
      <w:pPr>
        <w:ind w:left="-990"/>
        <w:jc w:val="both"/>
        <w:rPr>
          <w:lang w:val="en-US" w:eastAsia="en-US"/>
        </w:rPr>
      </w:pPr>
      <w:r>
        <w:rPr>
          <w:noProof/>
          <w:lang w:val="en-US" w:eastAsia="en-US"/>
        </w:rPr>
        <w:drawing>
          <wp:inline distT="0" distB="0" distL="0" distR="0" wp14:anchorId="69F93CEA" wp14:editId="4C8C5E15">
            <wp:extent cx="7395578" cy="20848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455826" cy="2101816"/>
                    </a:xfrm>
                    <a:prstGeom prst="rect">
                      <a:avLst/>
                    </a:prstGeom>
                    <a:noFill/>
                  </pic:spPr>
                </pic:pic>
              </a:graphicData>
            </a:graphic>
          </wp:inline>
        </w:drawing>
      </w:r>
    </w:p>
    <w:p w14:paraId="5613CBF7" w14:textId="603104EE" w:rsidR="007C5072" w:rsidRPr="00DC36C5" w:rsidRDefault="00532D0E" w:rsidP="00532D0E">
      <w:pPr>
        <w:jc w:val="center"/>
        <w:rPr>
          <w:b/>
          <w:bCs/>
          <w:lang w:val="en-US" w:eastAsia="en-US"/>
        </w:rPr>
      </w:pPr>
      <w:r w:rsidRPr="00DC36C5">
        <w:rPr>
          <w:b/>
          <w:bCs/>
          <w:lang w:val="en-US" w:eastAsia="en-US"/>
        </w:rPr>
        <w:t>Figure</w:t>
      </w:r>
      <w:r w:rsidR="00DC36C5" w:rsidRPr="00DC36C5">
        <w:rPr>
          <w:b/>
          <w:bCs/>
          <w:lang w:val="en-US" w:eastAsia="en-US"/>
        </w:rPr>
        <w:t xml:space="preserve"> 1. </w:t>
      </w:r>
      <w:r w:rsidR="00DC36C5">
        <w:rPr>
          <w:b/>
          <w:bCs/>
          <w:lang w:val="en-US" w:eastAsia="en-US"/>
        </w:rPr>
        <w:t>Test framework of TC #1-4 for a</w:t>
      </w:r>
      <w:r w:rsidR="0097201B">
        <w:rPr>
          <w:b/>
          <w:bCs/>
          <w:lang w:val="en-US" w:eastAsia="en-US"/>
        </w:rPr>
        <w:t>n</w:t>
      </w:r>
      <w:r w:rsidR="00DC36C5">
        <w:rPr>
          <w:b/>
          <w:bCs/>
          <w:lang w:val="en-US" w:eastAsia="en-US"/>
        </w:rPr>
        <w:t xml:space="preserve"> </w:t>
      </w:r>
      <w:r w:rsidR="0097201B">
        <w:rPr>
          <w:b/>
          <w:bCs/>
          <w:lang w:val="en-US" w:eastAsia="en-US"/>
        </w:rPr>
        <w:t>in</w:t>
      </w:r>
      <w:r w:rsidR="00DC36C5">
        <w:rPr>
          <w:b/>
          <w:bCs/>
          <w:lang w:val="en-US" w:eastAsia="en-US"/>
        </w:rPr>
        <w:t>valid TA scenario</w:t>
      </w:r>
    </w:p>
    <w:p w14:paraId="18788E0E" w14:textId="77777777" w:rsidR="00532D0E" w:rsidRDefault="00532D0E" w:rsidP="00806300">
      <w:pPr>
        <w:jc w:val="both"/>
        <w:rPr>
          <w:lang w:val="en-US" w:eastAsia="en-US"/>
        </w:rPr>
      </w:pPr>
    </w:p>
    <w:p w14:paraId="3FC4C07B" w14:textId="6CA8EB7A" w:rsidR="0030700B" w:rsidRPr="006C2FE0" w:rsidRDefault="0030700B" w:rsidP="0030700B">
      <w:pPr>
        <w:jc w:val="both"/>
        <w:rPr>
          <w:b/>
          <w:bCs/>
          <w:u w:val="single"/>
          <w:lang w:val="en-US" w:eastAsia="en-US"/>
        </w:rPr>
      </w:pPr>
      <w:r>
        <w:rPr>
          <w:b/>
          <w:bCs/>
          <w:u w:val="single"/>
          <w:lang w:val="en-US" w:eastAsia="en-US"/>
        </w:rPr>
        <w:t xml:space="preserve">Framework for the </w:t>
      </w:r>
      <w:r w:rsidR="00BF7357">
        <w:rPr>
          <w:b/>
          <w:bCs/>
          <w:u w:val="single"/>
          <w:lang w:val="en-US" w:eastAsia="en-US"/>
        </w:rPr>
        <w:t>a</w:t>
      </w:r>
      <w:r>
        <w:rPr>
          <w:b/>
          <w:bCs/>
          <w:u w:val="single"/>
          <w:lang w:val="en-US" w:eastAsia="en-US"/>
        </w:rPr>
        <w:t>greed Test Case</w:t>
      </w:r>
      <w:r w:rsidR="00BF7357">
        <w:rPr>
          <w:b/>
          <w:bCs/>
          <w:u w:val="single"/>
          <w:lang w:val="en-US" w:eastAsia="en-US"/>
        </w:rPr>
        <w:t xml:space="preserve"> #</w:t>
      </w:r>
      <w:r>
        <w:rPr>
          <w:b/>
          <w:bCs/>
          <w:u w:val="single"/>
          <w:lang w:val="en-US" w:eastAsia="en-US"/>
        </w:rPr>
        <w:t>1-10</w:t>
      </w:r>
      <w:r w:rsidR="00BF7357">
        <w:rPr>
          <w:b/>
          <w:bCs/>
          <w:u w:val="single"/>
          <w:lang w:val="en-US" w:eastAsia="en-US"/>
        </w:rPr>
        <w:t xml:space="preserve"> </w:t>
      </w:r>
      <w:r w:rsidR="00BF7357" w:rsidRPr="00BF7357">
        <w:rPr>
          <w:b/>
          <w:bCs/>
          <w:u w:val="single"/>
          <w:lang w:val="en-US" w:eastAsia="en-US"/>
        </w:rPr>
        <w:t>(</w:t>
      </w:r>
      <w:r w:rsidR="0029083E">
        <w:rPr>
          <w:b/>
          <w:bCs/>
          <w:u w:val="single"/>
          <w:lang w:val="en-US" w:eastAsia="en-US"/>
        </w:rPr>
        <w:t>A</w:t>
      </w:r>
      <w:r w:rsidR="00BF7357" w:rsidRPr="00BF7357">
        <w:rPr>
          <w:b/>
          <w:bCs/>
          <w:u w:val="single"/>
          <w:lang w:val="en-US" w:eastAsia="en-US"/>
        </w:rPr>
        <w:t>7.5.3.x6)</w:t>
      </w:r>
    </w:p>
    <w:p w14:paraId="61F3B799" w14:textId="77777777" w:rsidR="00BF7357" w:rsidRPr="00B01E7A" w:rsidRDefault="00BF7357" w:rsidP="00BF7357">
      <w:pPr>
        <w:pStyle w:val="ListParagraph"/>
        <w:numPr>
          <w:ilvl w:val="0"/>
          <w:numId w:val="44"/>
        </w:numPr>
        <w:jc w:val="both"/>
        <w:rPr>
          <w:lang w:val="en-US" w:eastAsia="en-US"/>
        </w:rPr>
      </w:pPr>
      <w:r w:rsidRPr="00822DC4">
        <w:rPr>
          <w:lang w:val="en-US" w:eastAsia="en-US"/>
        </w:rPr>
        <w:t xml:space="preserve">TC for PUCCH SCell activation and deactivation delay requirements of </w:t>
      </w:r>
      <w:r w:rsidRPr="008F2F1E">
        <w:rPr>
          <w:highlight w:val="yellow"/>
          <w:lang w:val="en-US" w:eastAsia="en-US"/>
        </w:rPr>
        <w:t>FR2 unknown PUCCH SCell</w:t>
      </w:r>
      <w:r w:rsidRPr="00822DC4">
        <w:rPr>
          <w:lang w:val="en-US" w:eastAsia="en-US"/>
        </w:rPr>
        <w:t xml:space="preserve"> and </w:t>
      </w:r>
      <w:r w:rsidRPr="008F2F1E">
        <w:rPr>
          <w:highlight w:val="yellow"/>
          <w:lang w:val="en-US" w:eastAsia="en-US"/>
        </w:rPr>
        <w:t>one FR2 unknown SCell</w:t>
      </w:r>
      <w:r w:rsidRPr="00822DC4">
        <w:rPr>
          <w:lang w:val="en-US" w:eastAsia="en-US"/>
        </w:rPr>
        <w:t xml:space="preserve"> with </w:t>
      </w:r>
      <w:r w:rsidRPr="008F2F1E">
        <w:rPr>
          <w:highlight w:val="yellow"/>
          <w:lang w:val="en-US" w:eastAsia="en-US"/>
        </w:rPr>
        <w:t>FR2 PCell</w:t>
      </w:r>
    </w:p>
    <w:p w14:paraId="35B6C588" w14:textId="74AC5159" w:rsidR="0030700B" w:rsidRDefault="0030700B" w:rsidP="00806300">
      <w:pPr>
        <w:jc w:val="both"/>
        <w:rPr>
          <w:lang w:val="en-US" w:eastAsia="en-US"/>
        </w:rPr>
      </w:pPr>
    </w:p>
    <w:p w14:paraId="11B9CABB" w14:textId="4C468847" w:rsidR="008D7857" w:rsidRDefault="008D7857" w:rsidP="00806300">
      <w:pPr>
        <w:jc w:val="both"/>
        <w:rPr>
          <w:lang w:val="en-US" w:eastAsia="en-US"/>
        </w:rPr>
      </w:pPr>
      <w:r>
        <w:rPr>
          <w:lang w:val="en-US" w:eastAsia="en-US"/>
        </w:rPr>
        <w:t xml:space="preserve">Compared to the TC #1-4, TC #1-10 has PCell in FR2 and </w:t>
      </w:r>
      <w:r w:rsidR="00573826">
        <w:rPr>
          <w:lang w:val="en-US" w:eastAsia="en-US"/>
        </w:rPr>
        <w:t xml:space="preserve">two FR2 SCells (PUCCH SCell and non-PUCCH SCell) to be activated in parallel. </w:t>
      </w:r>
      <w:r w:rsidR="004D5024">
        <w:rPr>
          <w:lang w:val="en-US" w:eastAsia="en-US"/>
        </w:rPr>
        <w:t>In the test, the two SCell can be in the same PUCCH group and in a different band from PCell, i.e. inter-band CA between the dual PUCCH groups and intra-band CA for the secondary PUCCH group.</w:t>
      </w:r>
      <w:r w:rsidR="00016162">
        <w:rPr>
          <w:lang w:val="en-US" w:eastAsia="en-US"/>
        </w:rPr>
        <w:t xml:space="preserve"> The test procedures are not much different from TC #1-4 except that all cells are in the same TAG for a valid TA scenario</w:t>
      </w:r>
      <w:r w:rsidR="00595841">
        <w:rPr>
          <w:lang w:val="en-US" w:eastAsia="en-US"/>
        </w:rPr>
        <w:t xml:space="preserve"> whereas </w:t>
      </w:r>
      <w:r w:rsidR="00386EC9">
        <w:rPr>
          <w:lang w:val="en-US" w:eastAsia="en-US"/>
        </w:rPr>
        <w:t>the UE is configured with dual TAGs for invalid TA scenarios. The detailed test configuration and procedure can be found in the companion paper in the form of test proposal.</w:t>
      </w:r>
    </w:p>
    <w:p w14:paraId="01A3EDB6" w14:textId="1D624348" w:rsidR="00386EC9" w:rsidRDefault="00386EC9" w:rsidP="00806300">
      <w:pPr>
        <w:jc w:val="both"/>
        <w:rPr>
          <w:lang w:val="en-US" w:eastAsia="en-US"/>
        </w:rPr>
      </w:pPr>
    </w:p>
    <w:p w14:paraId="0B828963" w14:textId="7F11A28A" w:rsidR="00640C7F" w:rsidRPr="005F4808" w:rsidRDefault="00640C7F" w:rsidP="00640C7F">
      <w:pPr>
        <w:ind w:left="1080" w:hanging="1080"/>
        <w:jc w:val="both"/>
        <w:rPr>
          <w:b/>
          <w:bCs/>
          <w:lang w:val="en-US" w:eastAsia="en-US"/>
        </w:rPr>
      </w:pPr>
      <w:r w:rsidRPr="00E11CEF">
        <w:rPr>
          <w:b/>
          <w:bCs/>
          <w:lang w:val="en-US" w:eastAsia="en-US"/>
        </w:rPr>
        <w:t xml:space="preserve">Proposal </w:t>
      </w:r>
      <w:r>
        <w:rPr>
          <w:b/>
          <w:bCs/>
          <w:lang w:val="en-US" w:eastAsia="en-US"/>
        </w:rPr>
        <w:t>5: Test Case #1-10</w:t>
      </w:r>
      <w:r w:rsidR="00425721">
        <w:rPr>
          <w:b/>
          <w:bCs/>
          <w:lang w:val="en-US" w:eastAsia="en-US"/>
        </w:rPr>
        <w:t xml:space="preserve"> configures a PCell and two SCells in different FR2 bands, i.e. inter-band between the PCell and the SCells, and the two SCells are </w:t>
      </w:r>
      <w:r>
        <w:rPr>
          <w:b/>
          <w:bCs/>
          <w:lang w:val="en-US" w:eastAsia="en-US"/>
        </w:rPr>
        <w:t xml:space="preserve">intra-band contiguous </w:t>
      </w:r>
      <w:r w:rsidR="00425721">
        <w:rPr>
          <w:b/>
          <w:bCs/>
          <w:lang w:val="en-US" w:eastAsia="en-US"/>
        </w:rPr>
        <w:t>to each other. One of the two SCells is PUCCH SCell, and the other SCell belongs to the same PUCCH group as the PUCCH SCell, i.e. the secondary PUCCH group.</w:t>
      </w:r>
    </w:p>
    <w:p w14:paraId="5DBBDFB8" w14:textId="77777777" w:rsidR="00640C7F" w:rsidRDefault="00640C7F" w:rsidP="00806300">
      <w:pPr>
        <w:jc w:val="both"/>
        <w:rPr>
          <w:lang w:val="en-US" w:eastAsia="en-US"/>
        </w:rPr>
      </w:pPr>
    </w:p>
    <w:p w14:paraId="38A3AD97" w14:textId="71E020DF" w:rsidR="004E3416" w:rsidRDefault="004E3416" w:rsidP="004E3416">
      <w:pPr>
        <w:ind w:left="-990"/>
        <w:jc w:val="both"/>
        <w:rPr>
          <w:noProof/>
          <w:lang w:val="en-US" w:eastAsia="en-US"/>
        </w:rPr>
      </w:pPr>
      <w:r>
        <w:rPr>
          <w:noProof/>
          <w:lang w:val="en-US" w:eastAsia="en-US"/>
        </w:rPr>
        <w:drawing>
          <wp:inline distT="0" distB="0" distL="0" distR="0" wp14:anchorId="1C689097" wp14:editId="6FD3F074">
            <wp:extent cx="7363996" cy="35020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412904" cy="3525283"/>
                    </a:xfrm>
                    <a:prstGeom prst="rect">
                      <a:avLst/>
                    </a:prstGeom>
                    <a:noFill/>
                  </pic:spPr>
                </pic:pic>
              </a:graphicData>
            </a:graphic>
          </wp:inline>
        </w:drawing>
      </w:r>
    </w:p>
    <w:p w14:paraId="4CD410E3" w14:textId="24794475" w:rsidR="004E3416" w:rsidRPr="00DC36C5" w:rsidRDefault="004E3416" w:rsidP="004E3416">
      <w:pPr>
        <w:jc w:val="center"/>
        <w:rPr>
          <w:b/>
          <w:bCs/>
          <w:lang w:val="en-US" w:eastAsia="en-US"/>
        </w:rPr>
      </w:pPr>
      <w:r w:rsidRPr="00DC36C5">
        <w:rPr>
          <w:b/>
          <w:bCs/>
          <w:lang w:val="en-US" w:eastAsia="en-US"/>
        </w:rPr>
        <w:t xml:space="preserve">Figure </w:t>
      </w:r>
      <w:r>
        <w:rPr>
          <w:b/>
          <w:bCs/>
          <w:lang w:val="en-US" w:eastAsia="en-US"/>
        </w:rPr>
        <w:t>2</w:t>
      </w:r>
      <w:r w:rsidRPr="00DC36C5">
        <w:rPr>
          <w:b/>
          <w:bCs/>
          <w:lang w:val="en-US" w:eastAsia="en-US"/>
        </w:rPr>
        <w:t xml:space="preserve">. </w:t>
      </w:r>
      <w:r>
        <w:rPr>
          <w:b/>
          <w:bCs/>
          <w:lang w:val="en-US" w:eastAsia="en-US"/>
        </w:rPr>
        <w:t xml:space="preserve">Test framework of TC #1-10 for </w:t>
      </w:r>
      <w:r w:rsidR="008F275B">
        <w:rPr>
          <w:b/>
          <w:bCs/>
          <w:lang w:val="en-US" w:eastAsia="en-US"/>
        </w:rPr>
        <w:t xml:space="preserve">both valid and </w:t>
      </w:r>
      <w:r>
        <w:rPr>
          <w:b/>
          <w:bCs/>
          <w:lang w:val="en-US" w:eastAsia="en-US"/>
        </w:rPr>
        <w:t>invalid TA scenario</w:t>
      </w:r>
      <w:r w:rsidR="008F275B">
        <w:rPr>
          <w:b/>
          <w:bCs/>
          <w:lang w:val="en-US" w:eastAsia="en-US"/>
        </w:rPr>
        <w:t>s</w:t>
      </w:r>
    </w:p>
    <w:p w14:paraId="61A5D9A4" w14:textId="3DA0BC6A" w:rsidR="00092D24" w:rsidRDefault="00092D24" w:rsidP="00493DC5">
      <w:pPr>
        <w:jc w:val="both"/>
        <w:rPr>
          <w:lang w:val="en-US" w:eastAsia="en-US"/>
        </w:rPr>
      </w:pPr>
    </w:p>
    <w:p w14:paraId="341E9DD8" w14:textId="68E55FE1" w:rsidR="009E54DA" w:rsidRPr="001E4305" w:rsidRDefault="00527894" w:rsidP="00240F55">
      <w:pPr>
        <w:pStyle w:val="Heading1"/>
        <w:ind w:left="0" w:firstLine="0"/>
      </w:pPr>
      <w:r>
        <w:t>3.</w:t>
      </w:r>
      <w:r>
        <w:tab/>
      </w:r>
      <w:r w:rsidR="009E54DA">
        <w:t>Conclusion</w:t>
      </w:r>
    </w:p>
    <w:p w14:paraId="0EF35666" w14:textId="1130C896" w:rsidR="00DB5A31" w:rsidRDefault="00DB5A31" w:rsidP="00DB5A31">
      <w:pPr>
        <w:jc w:val="both"/>
        <w:rPr>
          <w:lang w:eastAsia="en-US"/>
        </w:rPr>
      </w:pPr>
      <w:r w:rsidRPr="00D50DD1">
        <w:rPr>
          <w:lang w:eastAsia="en-US"/>
        </w:rPr>
        <w:t xml:space="preserve">We </w:t>
      </w:r>
      <w:r w:rsidR="0057134E">
        <w:rPr>
          <w:lang w:eastAsia="en-US"/>
        </w:rPr>
        <w:t xml:space="preserve">presented our views on the open issues and </w:t>
      </w:r>
      <w:r>
        <w:rPr>
          <w:lang w:eastAsia="en-US"/>
        </w:rPr>
        <w:t>illustrate</w:t>
      </w:r>
      <w:r w:rsidR="00ED1EAA">
        <w:rPr>
          <w:lang w:eastAsia="en-US"/>
        </w:rPr>
        <w:t>d</w:t>
      </w:r>
      <w:r>
        <w:rPr>
          <w:lang w:eastAsia="en-US"/>
        </w:rPr>
        <w:t xml:space="preserve"> test framework </w:t>
      </w:r>
      <w:r w:rsidR="00815142">
        <w:rPr>
          <w:lang w:eastAsia="en-US"/>
        </w:rPr>
        <w:t>for “</w:t>
      </w:r>
      <w:r w:rsidR="000C4A45">
        <w:rPr>
          <w:lang w:eastAsia="en-US"/>
        </w:rPr>
        <w:t>FR2 unknown PUCCH SCell activation with and without non-PUCCH SCell to be activated in parallel</w:t>
      </w:r>
      <w:r w:rsidR="00815142">
        <w:rPr>
          <w:lang w:eastAsia="en-US"/>
        </w:rPr>
        <w:t>.</w:t>
      </w:r>
      <w:r w:rsidR="000C4A45">
        <w:rPr>
          <w:lang w:eastAsia="en-US"/>
        </w:rPr>
        <w:t xml:space="preserve">” </w:t>
      </w:r>
      <w:r w:rsidR="000C4A45">
        <w:rPr>
          <w:lang w:val="en-US" w:eastAsia="en-US"/>
        </w:rPr>
        <w:t>The detailed test configuration and procedure can be found in the companion paper in the form of test proposal.</w:t>
      </w:r>
    </w:p>
    <w:p w14:paraId="5DAB3B1A" w14:textId="77777777" w:rsidR="003F396C" w:rsidRDefault="003F396C" w:rsidP="00DB5A31">
      <w:pPr>
        <w:jc w:val="both"/>
        <w:rPr>
          <w:lang w:eastAsia="en-US"/>
        </w:rPr>
      </w:pPr>
    </w:p>
    <w:p w14:paraId="36A343DD" w14:textId="77777777" w:rsidR="003F396C" w:rsidRPr="005F4808" w:rsidRDefault="003F396C" w:rsidP="003F396C">
      <w:pPr>
        <w:ind w:left="1080" w:hanging="1080"/>
        <w:jc w:val="both"/>
        <w:rPr>
          <w:b/>
          <w:bCs/>
          <w:lang w:val="en-US" w:eastAsia="en-US"/>
        </w:rPr>
      </w:pPr>
      <w:r w:rsidRPr="00E11CEF">
        <w:rPr>
          <w:b/>
          <w:bCs/>
          <w:lang w:val="en-US" w:eastAsia="en-US"/>
        </w:rPr>
        <w:t xml:space="preserve">Proposal </w:t>
      </w:r>
      <w:r>
        <w:rPr>
          <w:b/>
          <w:bCs/>
          <w:lang w:val="en-US" w:eastAsia="en-US"/>
        </w:rPr>
        <w:t>1: RAN4 to not define test cases for intra-band CA between dual PUCCH groups, i.e. PUCCH SCell should not be in the same band as the other PUCCH group.</w:t>
      </w:r>
    </w:p>
    <w:p w14:paraId="306F42B0" w14:textId="77777777" w:rsidR="003F396C" w:rsidRPr="005F4808" w:rsidRDefault="003F396C" w:rsidP="003F396C">
      <w:pPr>
        <w:ind w:left="1080" w:hanging="1080"/>
        <w:jc w:val="both"/>
        <w:rPr>
          <w:b/>
          <w:bCs/>
          <w:lang w:val="en-US" w:eastAsia="en-US"/>
        </w:rPr>
      </w:pPr>
      <w:r w:rsidRPr="00E11CEF">
        <w:rPr>
          <w:b/>
          <w:bCs/>
          <w:lang w:val="en-US" w:eastAsia="en-US"/>
        </w:rPr>
        <w:t xml:space="preserve">Proposal </w:t>
      </w:r>
      <w:r>
        <w:rPr>
          <w:b/>
          <w:bCs/>
          <w:lang w:val="en-US" w:eastAsia="en-US"/>
        </w:rPr>
        <w:t xml:space="preserve">2: </w:t>
      </w:r>
      <w:r w:rsidRPr="00983F4B">
        <w:rPr>
          <w:b/>
          <w:bCs/>
          <w:lang w:val="en-US" w:eastAsia="en-US"/>
        </w:rPr>
        <w:t xml:space="preserve">RAN4 to define the test case of “FR1 PCell/PSCell + FR2 PUCCH SCell” </w:t>
      </w:r>
      <w:r>
        <w:rPr>
          <w:b/>
          <w:bCs/>
          <w:lang w:val="en-US" w:eastAsia="en-US"/>
        </w:rPr>
        <w:t xml:space="preserve">in Rel-17 without adding another FR2 serving cell as a workaround </w:t>
      </w:r>
      <w:r w:rsidRPr="00983F4B">
        <w:rPr>
          <w:b/>
          <w:bCs/>
          <w:lang w:val="en-US" w:eastAsia="en-US"/>
        </w:rPr>
        <w:t>and</w:t>
      </w:r>
      <w:r>
        <w:rPr>
          <w:b/>
          <w:bCs/>
          <w:lang w:val="en-US" w:eastAsia="en-US"/>
        </w:rPr>
        <w:t xml:space="preserve"> include the test case to Table A.3.13A.3-1 until the testability issue on FR1+FR2 is resolved.</w:t>
      </w:r>
    </w:p>
    <w:p w14:paraId="375E25C4" w14:textId="77777777" w:rsidR="003F396C" w:rsidRPr="005F4808" w:rsidRDefault="003F396C" w:rsidP="003F396C">
      <w:pPr>
        <w:ind w:left="1080" w:hanging="1080"/>
        <w:jc w:val="both"/>
        <w:rPr>
          <w:b/>
          <w:bCs/>
          <w:lang w:val="en-US" w:eastAsia="en-US"/>
        </w:rPr>
      </w:pPr>
      <w:r w:rsidRPr="00E11CEF">
        <w:rPr>
          <w:b/>
          <w:bCs/>
          <w:lang w:val="en-US" w:eastAsia="en-US"/>
        </w:rPr>
        <w:t xml:space="preserve">Proposal </w:t>
      </w:r>
      <w:r>
        <w:rPr>
          <w:b/>
          <w:bCs/>
          <w:lang w:val="en-US" w:eastAsia="en-US"/>
        </w:rPr>
        <w:t xml:space="preserve">3: </w:t>
      </w:r>
      <w:r w:rsidRPr="00983F4B">
        <w:rPr>
          <w:b/>
          <w:bCs/>
          <w:lang w:val="en-US" w:eastAsia="en-US"/>
        </w:rPr>
        <w:t xml:space="preserve">RAN4 to </w:t>
      </w:r>
      <w:r>
        <w:rPr>
          <w:b/>
          <w:bCs/>
          <w:lang w:val="en-US" w:eastAsia="en-US"/>
        </w:rPr>
        <w:t>update the requirement applicability as below: (from Current version to Updated version below)</w:t>
      </w:r>
    </w:p>
    <w:p w14:paraId="31DBA326" w14:textId="77777777" w:rsidR="003F396C" w:rsidRPr="003F396C" w:rsidRDefault="003F396C" w:rsidP="003F396C">
      <w:pPr>
        <w:numPr>
          <w:ilvl w:val="0"/>
          <w:numId w:val="41"/>
        </w:numPr>
        <w:jc w:val="both"/>
        <w:rPr>
          <w:b/>
          <w:bCs/>
          <w:lang w:val="en-US" w:eastAsia="en-US"/>
        </w:rPr>
      </w:pPr>
      <w:r w:rsidRPr="003F396C">
        <w:rPr>
          <w:b/>
          <w:bCs/>
          <w:lang w:val="en-US" w:eastAsia="en-US"/>
        </w:rPr>
        <w:t>Current version: any to-be-activated unknown SCell (FFS for PUCCH SCell.) has active serving cell(s) or known to-be-activated SCell(s) on the same band.</w:t>
      </w:r>
    </w:p>
    <w:p w14:paraId="520EC591" w14:textId="77777777" w:rsidR="003F396C" w:rsidRPr="003F396C" w:rsidRDefault="003F396C" w:rsidP="003F396C">
      <w:pPr>
        <w:numPr>
          <w:ilvl w:val="0"/>
          <w:numId w:val="41"/>
        </w:numPr>
        <w:jc w:val="both"/>
        <w:rPr>
          <w:b/>
          <w:bCs/>
          <w:lang w:val="en-US" w:eastAsia="en-US"/>
        </w:rPr>
      </w:pPr>
      <w:r w:rsidRPr="003F396C">
        <w:rPr>
          <w:b/>
          <w:bCs/>
          <w:lang w:val="en-US" w:eastAsia="en-US"/>
        </w:rPr>
        <w:t>Updated version: any to-be-activated unknown non-PUCCH SCell in a different band from to-be-activated PUCCH SCell has active serving cell(s) or known to-be-activated non-PUCCH SCell(s) on the same band.</w:t>
      </w:r>
    </w:p>
    <w:p w14:paraId="1BBE2092" w14:textId="77777777" w:rsidR="003F396C" w:rsidRPr="005F4808" w:rsidRDefault="003F396C" w:rsidP="003F396C">
      <w:pPr>
        <w:ind w:left="1080" w:hanging="1080"/>
        <w:jc w:val="both"/>
        <w:rPr>
          <w:b/>
          <w:bCs/>
          <w:lang w:val="en-US" w:eastAsia="en-US"/>
        </w:rPr>
      </w:pPr>
      <w:r w:rsidRPr="00E11CEF">
        <w:rPr>
          <w:b/>
          <w:bCs/>
          <w:lang w:val="en-US" w:eastAsia="en-US"/>
        </w:rPr>
        <w:t xml:space="preserve">Proposal </w:t>
      </w:r>
      <w:r>
        <w:rPr>
          <w:b/>
          <w:bCs/>
          <w:lang w:val="en-US" w:eastAsia="en-US"/>
        </w:rPr>
        <w:t>4: Test Case #1-4 does not include a sub-test for a valid TA scenario.</w:t>
      </w:r>
    </w:p>
    <w:p w14:paraId="67F45329" w14:textId="77777777" w:rsidR="003F396C" w:rsidRPr="005F4808" w:rsidRDefault="003F396C" w:rsidP="003F396C">
      <w:pPr>
        <w:ind w:left="1080" w:hanging="1080"/>
        <w:jc w:val="both"/>
        <w:rPr>
          <w:b/>
          <w:bCs/>
          <w:lang w:val="en-US" w:eastAsia="en-US"/>
        </w:rPr>
      </w:pPr>
      <w:r w:rsidRPr="00E11CEF">
        <w:rPr>
          <w:b/>
          <w:bCs/>
          <w:lang w:val="en-US" w:eastAsia="en-US"/>
        </w:rPr>
        <w:t xml:space="preserve">Proposal </w:t>
      </w:r>
      <w:r>
        <w:rPr>
          <w:b/>
          <w:bCs/>
          <w:lang w:val="en-US" w:eastAsia="en-US"/>
        </w:rPr>
        <w:t>5: Test Case #1-10 configures a PCell and two SCells in different FR2 bands, i.e. inter-band between the PCell and the SCells, and the two SCells are intra-band contiguous to each other. One of the two SCells is PUCCH SCell, and the other SCell belongs to the same PUCCH group as the PUCCH SCell, i.e. the secondary PUCCH group.</w:t>
      </w:r>
    </w:p>
    <w:p w14:paraId="21A10306" w14:textId="0D6A0089" w:rsidR="004563EB" w:rsidRPr="004B7A3F" w:rsidRDefault="004563EB" w:rsidP="003F396C">
      <w:pPr>
        <w:ind w:left="1080" w:hanging="1080"/>
        <w:jc w:val="both"/>
        <w:rPr>
          <w:b/>
          <w:bCs/>
          <w:u w:val="single"/>
          <w:lang w:val="en-US" w:eastAsia="en-US"/>
        </w:rPr>
      </w:pPr>
    </w:p>
    <w:sectPr w:rsidR="004563EB" w:rsidRPr="004B7A3F">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6869B" w14:textId="77777777" w:rsidR="000E3C4D" w:rsidRDefault="000E3C4D" w:rsidP="009939B7">
      <w:pPr>
        <w:spacing w:after="0"/>
      </w:pPr>
      <w:r>
        <w:separator/>
      </w:r>
    </w:p>
  </w:endnote>
  <w:endnote w:type="continuationSeparator" w:id="0">
    <w:p w14:paraId="1562CBD1" w14:textId="77777777" w:rsidR="000E3C4D" w:rsidRDefault="000E3C4D" w:rsidP="009939B7">
      <w:pPr>
        <w:spacing w:after="0"/>
      </w:pPr>
      <w:r>
        <w:continuationSeparator/>
      </w:r>
    </w:p>
  </w:endnote>
  <w:endnote w:type="continuationNotice" w:id="1">
    <w:p w14:paraId="36870435" w14:textId="77777777" w:rsidR="000E3C4D" w:rsidRDefault="000E3C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e Regular">
    <w:altName w:val="Calibri"/>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 ??">
    <w:altName w:val="MS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0F9BD" w14:textId="77777777" w:rsidR="000E3C4D" w:rsidRDefault="000E3C4D" w:rsidP="009939B7">
      <w:pPr>
        <w:spacing w:after="0"/>
      </w:pPr>
      <w:r>
        <w:separator/>
      </w:r>
    </w:p>
  </w:footnote>
  <w:footnote w:type="continuationSeparator" w:id="0">
    <w:p w14:paraId="14CF8DAC" w14:textId="77777777" w:rsidR="000E3C4D" w:rsidRDefault="000E3C4D" w:rsidP="009939B7">
      <w:pPr>
        <w:spacing w:after="0"/>
      </w:pPr>
      <w:r>
        <w:continuationSeparator/>
      </w:r>
    </w:p>
  </w:footnote>
  <w:footnote w:type="continuationNotice" w:id="1">
    <w:p w14:paraId="74C2C6EE" w14:textId="77777777" w:rsidR="000E3C4D" w:rsidRDefault="000E3C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F1CD3"/>
    <w:multiLevelType w:val="hybridMultilevel"/>
    <w:tmpl w:val="260CE5E2"/>
    <w:lvl w:ilvl="0" w:tplc="9D3EF336">
      <w:start w:val="1"/>
      <w:numFmt w:val="bullet"/>
      <w:lvlText w:val="─"/>
      <w:lvlJc w:val="left"/>
      <w:pPr>
        <w:ind w:left="1440" w:hanging="360"/>
      </w:pPr>
      <w:rPr>
        <w:rFonts w:ascii="Calibri" w:hAnsi="Calibri" w:cs="Times New Roman" w:hint="default"/>
      </w:rPr>
    </w:lvl>
    <w:lvl w:ilvl="1" w:tplc="E068812E">
      <w:start w:val="1"/>
      <w:numFmt w:val="bullet"/>
      <w:lvlText w:val="•"/>
      <w:lvlJc w:val="left"/>
      <w:pPr>
        <w:ind w:left="2160" w:hanging="360"/>
      </w:pPr>
      <w:rPr>
        <w:rFonts w:ascii="Arial" w:hAnsi="Arial"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A076906"/>
    <w:multiLevelType w:val="hybridMultilevel"/>
    <w:tmpl w:val="BCFED36E"/>
    <w:lvl w:ilvl="0" w:tplc="04090019">
      <w:start w:val="1"/>
      <w:numFmt w:val="lowerLetter"/>
      <w:lvlText w:val="%1."/>
      <w:lvlJc w:val="left"/>
      <w:pPr>
        <w:ind w:left="1800" w:hanging="360"/>
      </w:pPr>
    </w:lvl>
    <w:lvl w:ilvl="1" w:tplc="E068812E">
      <w:start w:val="1"/>
      <w:numFmt w:val="bullet"/>
      <w:lvlText w:val="•"/>
      <w:lvlJc w:val="left"/>
      <w:pPr>
        <w:ind w:left="2520" w:hanging="360"/>
      </w:pPr>
      <w:rPr>
        <w:rFonts w:ascii="Arial" w:hAnsi="Arial" w:cs="Times New Roman" w:hint="default"/>
      </w:r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C4A2F09"/>
    <w:multiLevelType w:val="hybridMultilevel"/>
    <w:tmpl w:val="FC1C77B6"/>
    <w:lvl w:ilvl="0" w:tplc="0F686932">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9E2B1D"/>
    <w:multiLevelType w:val="hybridMultilevel"/>
    <w:tmpl w:val="93BAB65C"/>
    <w:lvl w:ilvl="0" w:tplc="92EC005E">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D187706"/>
    <w:multiLevelType w:val="hybridMultilevel"/>
    <w:tmpl w:val="F31AE81E"/>
    <w:lvl w:ilvl="0" w:tplc="7E2E1002">
      <w:start w:val="1"/>
      <w:numFmt w:val="bullet"/>
      <w:lvlText w:val="─"/>
      <w:lvlJc w:val="left"/>
      <w:pPr>
        <w:tabs>
          <w:tab w:val="num" w:pos="720"/>
        </w:tabs>
        <w:ind w:left="720" w:hanging="360"/>
      </w:pPr>
      <w:rPr>
        <w:rFonts w:ascii="Calibri" w:hAnsi="Calibri" w:hint="default"/>
      </w:rPr>
    </w:lvl>
    <w:lvl w:ilvl="1" w:tplc="9D266064">
      <w:start w:val="1"/>
      <w:numFmt w:val="bullet"/>
      <w:lvlText w:val="─"/>
      <w:lvlJc w:val="left"/>
      <w:pPr>
        <w:tabs>
          <w:tab w:val="num" w:pos="1440"/>
        </w:tabs>
        <w:ind w:left="1440" w:hanging="360"/>
      </w:pPr>
      <w:rPr>
        <w:rFonts w:ascii="Calibri" w:hAnsi="Calibri" w:hint="default"/>
      </w:rPr>
    </w:lvl>
    <w:lvl w:ilvl="2" w:tplc="3F6C7A02" w:tentative="1">
      <w:start w:val="1"/>
      <w:numFmt w:val="bullet"/>
      <w:lvlText w:val="─"/>
      <w:lvlJc w:val="left"/>
      <w:pPr>
        <w:tabs>
          <w:tab w:val="num" w:pos="2160"/>
        </w:tabs>
        <w:ind w:left="2160" w:hanging="360"/>
      </w:pPr>
      <w:rPr>
        <w:rFonts w:ascii="Calibri" w:hAnsi="Calibri" w:hint="default"/>
      </w:rPr>
    </w:lvl>
    <w:lvl w:ilvl="3" w:tplc="2A3EEDD2" w:tentative="1">
      <w:start w:val="1"/>
      <w:numFmt w:val="bullet"/>
      <w:lvlText w:val="─"/>
      <w:lvlJc w:val="left"/>
      <w:pPr>
        <w:tabs>
          <w:tab w:val="num" w:pos="2880"/>
        </w:tabs>
        <w:ind w:left="2880" w:hanging="360"/>
      </w:pPr>
      <w:rPr>
        <w:rFonts w:ascii="Calibri" w:hAnsi="Calibri" w:hint="default"/>
      </w:rPr>
    </w:lvl>
    <w:lvl w:ilvl="4" w:tplc="4A843720" w:tentative="1">
      <w:start w:val="1"/>
      <w:numFmt w:val="bullet"/>
      <w:lvlText w:val="─"/>
      <w:lvlJc w:val="left"/>
      <w:pPr>
        <w:tabs>
          <w:tab w:val="num" w:pos="3600"/>
        </w:tabs>
        <w:ind w:left="3600" w:hanging="360"/>
      </w:pPr>
      <w:rPr>
        <w:rFonts w:ascii="Calibri" w:hAnsi="Calibri" w:hint="default"/>
      </w:rPr>
    </w:lvl>
    <w:lvl w:ilvl="5" w:tplc="307666B4" w:tentative="1">
      <w:start w:val="1"/>
      <w:numFmt w:val="bullet"/>
      <w:lvlText w:val="─"/>
      <w:lvlJc w:val="left"/>
      <w:pPr>
        <w:tabs>
          <w:tab w:val="num" w:pos="4320"/>
        </w:tabs>
        <w:ind w:left="4320" w:hanging="360"/>
      </w:pPr>
      <w:rPr>
        <w:rFonts w:ascii="Calibri" w:hAnsi="Calibri" w:hint="default"/>
      </w:rPr>
    </w:lvl>
    <w:lvl w:ilvl="6" w:tplc="A10E21A0" w:tentative="1">
      <w:start w:val="1"/>
      <w:numFmt w:val="bullet"/>
      <w:lvlText w:val="─"/>
      <w:lvlJc w:val="left"/>
      <w:pPr>
        <w:tabs>
          <w:tab w:val="num" w:pos="5040"/>
        </w:tabs>
        <w:ind w:left="5040" w:hanging="360"/>
      </w:pPr>
      <w:rPr>
        <w:rFonts w:ascii="Calibri" w:hAnsi="Calibri" w:hint="default"/>
      </w:rPr>
    </w:lvl>
    <w:lvl w:ilvl="7" w:tplc="78862A72" w:tentative="1">
      <w:start w:val="1"/>
      <w:numFmt w:val="bullet"/>
      <w:lvlText w:val="─"/>
      <w:lvlJc w:val="left"/>
      <w:pPr>
        <w:tabs>
          <w:tab w:val="num" w:pos="5760"/>
        </w:tabs>
        <w:ind w:left="5760" w:hanging="360"/>
      </w:pPr>
      <w:rPr>
        <w:rFonts w:ascii="Calibri" w:hAnsi="Calibri" w:hint="default"/>
      </w:rPr>
    </w:lvl>
    <w:lvl w:ilvl="8" w:tplc="D8E8EE06" w:tentative="1">
      <w:start w:val="1"/>
      <w:numFmt w:val="bullet"/>
      <w:lvlText w:val="─"/>
      <w:lvlJc w:val="left"/>
      <w:pPr>
        <w:tabs>
          <w:tab w:val="num" w:pos="6480"/>
        </w:tabs>
        <w:ind w:left="6480" w:hanging="360"/>
      </w:pPr>
      <w:rPr>
        <w:rFonts w:ascii="Calibri" w:hAnsi="Calibri" w:hint="default"/>
      </w:rPr>
    </w:lvl>
  </w:abstractNum>
  <w:abstractNum w:abstractNumId="5" w15:restartNumberingAfterBreak="0">
    <w:nsid w:val="11C31E63"/>
    <w:multiLevelType w:val="hybridMultilevel"/>
    <w:tmpl w:val="C1DCB86C"/>
    <w:lvl w:ilvl="0" w:tplc="E068812E">
      <w:start w:val="1"/>
      <w:numFmt w:val="bullet"/>
      <w:lvlText w:val="•"/>
      <w:lvlJc w:val="left"/>
      <w:pPr>
        <w:tabs>
          <w:tab w:val="num" w:pos="720"/>
        </w:tabs>
        <w:ind w:left="720" w:hanging="360"/>
      </w:pPr>
      <w:rPr>
        <w:rFonts w:ascii="Arial" w:hAnsi="Arial" w:hint="default"/>
      </w:rPr>
    </w:lvl>
    <w:lvl w:ilvl="1" w:tplc="02F27198">
      <w:start w:val="1"/>
      <w:numFmt w:val="bullet"/>
      <w:lvlText w:val="─"/>
      <w:lvlJc w:val="left"/>
      <w:pPr>
        <w:tabs>
          <w:tab w:val="num" w:pos="1440"/>
        </w:tabs>
        <w:ind w:left="1440" w:hanging="360"/>
      </w:pPr>
      <w:rPr>
        <w:rFonts w:ascii="Calibri" w:hAnsi="Calibri" w:hint="default"/>
      </w:rPr>
    </w:lvl>
    <w:lvl w:ilvl="2" w:tplc="44783CBE">
      <w:numFmt w:val="bullet"/>
      <w:lvlText w:val="─"/>
      <w:lvlJc w:val="left"/>
      <w:pPr>
        <w:tabs>
          <w:tab w:val="num" w:pos="2160"/>
        </w:tabs>
        <w:ind w:left="2160" w:hanging="360"/>
      </w:pPr>
      <w:rPr>
        <w:rFonts w:ascii="Calibri" w:hAnsi="Calibri" w:hint="default"/>
      </w:rPr>
    </w:lvl>
    <w:lvl w:ilvl="3" w:tplc="973AF72A" w:tentative="1">
      <w:start w:val="1"/>
      <w:numFmt w:val="bullet"/>
      <w:lvlText w:val="─"/>
      <w:lvlJc w:val="left"/>
      <w:pPr>
        <w:tabs>
          <w:tab w:val="num" w:pos="2880"/>
        </w:tabs>
        <w:ind w:left="2880" w:hanging="360"/>
      </w:pPr>
      <w:rPr>
        <w:rFonts w:ascii="Calibri" w:hAnsi="Calibri" w:hint="default"/>
      </w:rPr>
    </w:lvl>
    <w:lvl w:ilvl="4" w:tplc="A70876BC" w:tentative="1">
      <w:start w:val="1"/>
      <w:numFmt w:val="bullet"/>
      <w:lvlText w:val="─"/>
      <w:lvlJc w:val="left"/>
      <w:pPr>
        <w:tabs>
          <w:tab w:val="num" w:pos="3600"/>
        </w:tabs>
        <w:ind w:left="3600" w:hanging="360"/>
      </w:pPr>
      <w:rPr>
        <w:rFonts w:ascii="Calibri" w:hAnsi="Calibri" w:hint="default"/>
      </w:rPr>
    </w:lvl>
    <w:lvl w:ilvl="5" w:tplc="7C0A045A" w:tentative="1">
      <w:start w:val="1"/>
      <w:numFmt w:val="bullet"/>
      <w:lvlText w:val="─"/>
      <w:lvlJc w:val="left"/>
      <w:pPr>
        <w:tabs>
          <w:tab w:val="num" w:pos="4320"/>
        </w:tabs>
        <w:ind w:left="4320" w:hanging="360"/>
      </w:pPr>
      <w:rPr>
        <w:rFonts w:ascii="Calibri" w:hAnsi="Calibri" w:hint="default"/>
      </w:rPr>
    </w:lvl>
    <w:lvl w:ilvl="6" w:tplc="4C76CA1C" w:tentative="1">
      <w:start w:val="1"/>
      <w:numFmt w:val="bullet"/>
      <w:lvlText w:val="─"/>
      <w:lvlJc w:val="left"/>
      <w:pPr>
        <w:tabs>
          <w:tab w:val="num" w:pos="5040"/>
        </w:tabs>
        <w:ind w:left="5040" w:hanging="360"/>
      </w:pPr>
      <w:rPr>
        <w:rFonts w:ascii="Calibri" w:hAnsi="Calibri" w:hint="default"/>
      </w:rPr>
    </w:lvl>
    <w:lvl w:ilvl="7" w:tplc="2F7650D2" w:tentative="1">
      <w:start w:val="1"/>
      <w:numFmt w:val="bullet"/>
      <w:lvlText w:val="─"/>
      <w:lvlJc w:val="left"/>
      <w:pPr>
        <w:tabs>
          <w:tab w:val="num" w:pos="5760"/>
        </w:tabs>
        <w:ind w:left="5760" w:hanging="360"/>
      </w:pPr>
      <w:rPr>
        <w:rFonts w:ascii="Calibri" w:hAnsi="Calibri" w:hint="default"/>
      </w:rPr>
    </w:lvl>
    <w:lvl w:ilvl="8" w:tplc="20060C96" w:tentative="1">
      <w:start w:val="1"/>
      <w:numFmt w:val="bullet"/>
      <w:lvlText w:val="─"/>
      <w:lvlJc w:val="left"/>
      <w:pPr>
        <w:tabs>
          <w:tab w:val="num" w:pos="6480"/>
        </w:tabs>
        <w:ind w:left="6480" w:hanging="360"/>
      </w:pPr>
      <w:rPr>
        <w:rFonts w:ascii="Calibri" w:hAnsi="Calibri" w:hint="default"/>
      </w:rPr>
    </w:lvl>
  </w:abstractNum>
  <w:abstractNum w:abstractNumId="6" w15:restartNumberingAfterBreak="0">
    <w:nsid w:val="13985C54"/>
    <w:multiLevelType w:val="multilevel"/>
    <w:tmpl w:val="4FA4AE28"/>
    <w:lvl w:ilvl="0">
      <w:start w:val="1"/>
      <w:numFmt w:val="decimal"/>
      <w:lvlText w:val="%1."/>
      <w:lvlJc w:val="left"/>
      <w:pPr>
        <w:ind w:left="360" w:hanging="360"/>
      </w:pPr>
      <w:rPr>
        <w:rFonts w:hint="default"/>
      </w:rPr>
    </w:lvl>
    <w:lvl w:ilvl="1">
      <w:start w:val="1"/>
      <w:numFmt w:val="upperLetter"/>
      <w:lvlText w:val="%2."/>
      <w:lvlJc w:val="left"/>
      <w:pPr>
        <w:ind w:left="792" w:hanging="432"/>
      </w:pPr>
      <w:rPr>
        <w:rFonts w:hint="default"/>
      </w:rPr>
    </w:lvl>
    <w:lvl w:ilvl="2">
      <w:start w:val="1"/>
      <w:numFmt w:val="bullet"/>
      <w:lvlText w:val="•"/>
      <w:lvlJc w:val="left"/>
      <w:pPr>
        <w:ind w:left="1224" w:hanging="504"/>
      </w:pPr>
      <w:rPr>
        <w:rFonts w:ascii="Arial" w:hAnsi="Arial" w:hint="default"/>
      </w:rPr>
    </w:lvl>
    <w:lvl w:ilvl="3">
      <w:numFmt w:val="bullet"/>
      <w:lvlText w:val="-"/>
      <w:lvlJc w:val="left"/>
      <w:pPr>
        <w:ind w:left="1728" w:hanging="648"/>
      </w:pPr>
      <w:rPr>
        <w:rFonts w:ascii="Times New Roman" w:eastAsia="Times New Roman" w:hAnsi="Times New Roman" w:cs="Times New Roman" w:hint="default"/>
      </w:rPr>
    </w:lvl>
    <w:lvl w:ilvl="4">
      <w:start w:val="1"/>
      <w:numFmt w:val="bullet"/>
      <w:lvlText w:val="o"/>
      <w:lvlJc w:val="left"/>
      <w:pPr>
        <w:ind w:left="2232" w:hanging="792"/>
      </w:pPr>
      <w:rPr>
        <w:rFonts w:ascii="Courier New" w:hAnsi="Courier New" w:cs="Courier New"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534203D"/>
    <w:multiLevelType w:val="hybridMultilevel"/>
    <w:tmpl w:val="D2CC840A"/>
    <w:lvl w:ilvl="0" w:tplc="E068812E">
      <w:start w:val="1"/>
      <w:numFmt w:val="bullet"/>
      <w:lvlText w:val="•"/>
      <w:lvlJc w:val="left"/>
      <w:pPr>
        <w:ind w:left="1800" w:hanging="360"/>
      </w:pPr>
      <w:rPr>
        <w:rFonts w:ascii="Arial" w:hAnsi="Arial" w:cs="Times New Roman" w:hint="default"/>
      </w:rPr>
    </w:lvl>
    <w:lvl w:ilvl="1" w:tplc="E068812E">
      <w:start w:val="1"/>
      <w:numFmt w:val="bullet"/>
      <w:lvlText w:val="•"/>
      <w:lvlJc w:val="left"/>
      <w:pPr>
        <w:ind w:left="2520" w:hanging="360"/>
      </w:pPr>
      <w:rPr>
        <w:rFonts w:ascii="Arial" w:hAnsi="Arial" w:cs="Times New Roman" w:hint="default"/>
      </w:r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19976316"/>
    <w:multiLevelType w:val="hybridMultilevel"/>
    <w:tmpl w:val="2EF49E0A"/>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A956D13"/>
    <w:multiLevelType w:val="hybridMultilevel"/>
    <w:tmpl w:val="5D32B274"/>
    <w:lvl w:ilvl="0" w:tplc="286ADC0C">
      <w:start w:val="2"/>
      <w:numFmt w:val="bullet"/>
      <w:lvlText w:val=""/>
      <w:lvlJc w:val="left"/>
      <w:pPr>
        <w:ind w:left="720" w:hanging="360"/>
      </w:pPr>
      <w:rPr>
        <w:rFonts w:ascii="Symbol" w:eastAsiaTheme="minorEastAsia" w:hAnsi="Symbol" w:cs="Times New Roman"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9D15F6"/>
    <w:multiLevelType w:val="hybridMultilevel"/>
    <w:tmpl w:val="07D8588A"/>
    <w:lvl w:ilvl="0" w:tplc="04090011">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18076AB"/>
    <w:multiLevelType w:val="hybridMultilevel"/>
    <w:tmpl w:val="B9E63934"/>
    <w:lvl w:ilvl="0" w:tplc="D652A258">
      <w:start w:val="1"/>
      <w:numFmt w:val="bullet"/>
      <w:lvlText w:val="─"/>
      <w:lvlJc w:val="left"/>
      <w:pPr>
        <w:tabs>
          <w:tab w:val="num" w:pos="720"/>
        </w:tabs>
        <w:ind w:left="720" w:hanging="360"/>
      </w:pPr>
      <w:rPr>
        <w:rFonts w:ascii="Calibri" w:hAnsi="Calibri" w:hint="default"/>
      </w:rPr>
    </w:lvl>
    <w:lvl w:ilvl="1" w:tplc="7E2A9D2A">
      <w:start w:val="1"/>
      <w:numFmt w:val="bullet"/>
      <w:lvlText w:val="─"/>
      <w:lvlJc w:val="left"/>
      <w:pPr>
        <w:tabs>
          <w:tab w:val="num" w:pos="1440"/>
        </w:tabs>
        <w:ind w:left="1440" w:hanging="360"/>
      </w:pPr>
      <w:rPr>
        <w:rFonts w:ascii="Calibri" w:hAnsi="Calibri" w:hint="default"/>
      </w:rPr>
    </w:lvl>
    <w:lvl w:ilvl="2" w:tplc="C1BAB026" w:tentative="1">
      <w:start w:val="1"/>
      <w:numFmt w:val="bullet"/>
      <w:lvlText w:val="─"/>
      <w:lvlJc w:val="left"/>
      <w:pPr>
        <w:tabs>
          <w:tab w:val="num" w:pos="2160"/>
        </w:tabs>
        <w:ind w:left="2160" w:hanging="360"/>
      </w:pPr>
      <w:rPr>
        <w:rFonts w:ascii="Calibri" w:hAnsi="Calibri" w:hint="default"/>
      </w:rPr>
    </w:lvl>
    <w:lvl w:ilvl="3" w:tplc="575AA6CA" w:tentative="1">
      <w:start w:val="1"/>
      <w:numFmt w:val="bullet"/>
      <w:lvlText w:val="─"/>
      <w:lvlJc w:val="left"/>
      <w:pPr>
        <w:tabs>
          <w:tab w:val="num" w:pos="2880"/>
        </w:tabs>
        <w:ind w:left="2880" w:hanging="360"/>
      </w:pPr>
      <w:rPr>
        <w:rFonts w:ascii="Calibri" w:hAnsi="Calibri" w:hint="default"/>
      </w:rPr>
    </w:lvl>
    <w:lvl w:ilvl="4" w:tplc="257C90F6" w:tentative="1">
      <w:start w:val="1"/>
      <w:numFmt w:val="bullet"/>
      <w:lvlText w:val="─"/>
      <w:lvlJc w:val="left"/>
      <w:pPr>
        <w:tabs>
          <w:tab w:val="num" w:pos="3600"/>
        </w:tabs>
        <w:ind w:left="3600" w:hanging="360"/>
      </w:pPr>
      <w:rPr>
        <w:rFonts w:ascii="Calibri" w:hAnsi="Calibri" w:hint="default"/>
      </w:rPr>
    </w:lvl>
    <w:lvl w:ilvl="5" w:tplc="A74A35E4" w:tentative="1">
      <w:start w:val="1"/>
      <w:numFmt w:val="bullet"/>
      <w:lvlText w:val="─"/>
      <w:lvlJc w:val="left"/>
      <w:pPr>
        <w:tabs>
          <w:tab w:val="num" w:pos="4320"/>
        </w:tabs>
        <w:ind w:left="4320" w:hanging="360"/>
      </w:pPr>
      <w:rPr>
        <w:rFonts w:ascii="Calibri" w:hAnsi="Calibri" w:hint="default"/>
      </w:rPr>
    </w:lvl>
    <w:lvl w:ilvl="6" w:tplc="F6AE30F8" w:tentative="1">
      <w:start w:val="1"/>
      <w:numFmt w:val="bullet"/>
      <w:lvlText w:val="─"/>
      <w:lvlJc w:val="left"/>
      <w:pPr>
        <w:tabs>
          <w:tab w:val="num" w:pos="5040"/>
        </w:tabs>
        <w:ind w:left="5040" w:hanging="360"/>
      </w:pPr>
      <w:rPr>
        <w:rFonts w:ascii="Calibri" w:hAnsi="Calibri" w:hint="default"/>
      </w:rPr>
    </w:lvl>
    <w:lvl w:ilvl="7" w:tplc="16B20FF2" w:tentative="1">
      <w:start w:val="1"/>
      <w:numFmt w:val="bullet"/>
      <w:lvlText w:val="─"/>
      <w:lvlJc w:val="left"/>
      <w:pPr>
        <w:tabs>
          <w:tab w:val="num" w:pos="5760"/>
        </w:tabs>
        <w:ind w:left="5760" w:hanging="360"/>
      </w:pPr>
      <w:rPr>
        <w:rFonts w:ascii="Calibri" w:hAnsi="Calibri" w:hint="default"/>
      </w:rPr>
    </w:lvl>
    <w:lvl w:ilvl="8" w:tplc="206635E2"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22AA1C2A"/>
    <w:multiLevelType w:val="hybridMultilevel"/>
    <w:tmpl w:val="358C9482"/>
    <w:lvl w:ilvl="0" w:tplc="C06A2AE2">
      <w:start w:val="1"/>
      <w:numFmt w:val="bullet"/>
      <w:lvlText w:val="•"/>
      <w:lvlJc w:val="left"/>
      <w:pPr>
        <w:tabs>
          <w:tab w:val="num" w:pos="1440"/>
        </w:tabs>
        <w:ind w:left="1440" w:hanging="360"/>
      </w:pPr>
      <w:rPr>
        <w:rFonts w:ascii="Arial" w:hAnsi="Arial" w:hint="default"/>
      </w:rPr>
    </w:lvl>
    <w:lvl w:ilvl="1" w:tplc="70C0E9E8">
      <w:start w:val="1"/>
      <w:numFmt w:val="bullet"/>
      <w:lvlText w:val="•"/>
      <w:lvlJc w:val="left"/>
      <w:pPr>
        <w:tabs>
          <w:tab w:val="num" w:pos="2160"/>
        </w:tabs>
        <w:ind w:left="2160" w:hanging="360"/>
      </w:pPr>
      <w:rPr>
        <w:rFonts w:ascii="Arial" w:hAnsi="Arial" w:hint="default"/>
      </w:rPr>
    </w:lvl>
    <w:lvl w:ilvl="2" w:tplc="F85A19DC">
      <w:numFmt w:val="bullet"/>
      <w:lvlText w:val="•"/>
      <w:lvlJc w:val="left"/>
      <w:pPr>
        <w:tabs>
          <w:tab w:val="num" w:pos="2880"/>
        </w:tabs>
        <w:ind w:left="2880" w:hanging="360"/>
      </w:pPr>
      <w:rPr>
        <w:rFonts w:ascii="Microsoft Sans Serif" w:hAnsi="Microsoft Sans Serif" w:hint="default"/>
      </w:rPr>
    </w:lvl>
    <w:lvl w:ilvl="3" w:tplc="825435E8" w:tentative="1">
      <w:start w:val="1"/>
      <w:numFmt w:val="bullet"/>
      <w:lvlText w:val="•"/>
      <w:lvlJc w:val="left"/>
      <w:pPr>
        <w:tabs>
          <w:tab w:val="num" w:pos="3600"/>
        </w:tabs>
        <w:ind w:left="3600" w:hanging="360"/>
      </w:pPr>
      <w:rPr>
        <w:rFonts w:ascii="Arial" w:hAnsi="Arial" w:hint="default"/>
      </w:rPr>
    </w:lvl>
    <w:lvl w:ilvl="4" w:tplc="79705E98" w:tentative="1">
      <w:start w:val="1"/>
      <w:numFmt w:val="bullet"/>
      <w:lvlText w:val="•"/>
      <w:lvlJc w:val="left"/>
      <w:pPr>
        <w:tabs>
          <w:tab w:val="num" w:pos="4320"/>
        </w:tabs>
        <w:ind w:left="4320" w:hanging="360"/>
      </w:pPr>
      <w:rPr>
        <w:rFonts w:ascii="Arial" w:hAnsi="Arial" w:hint="default"/>
      </w:rPr>
    </w:lvl>
    <w:lvl w:ilvl="5" w:tplc="406C0552" w:tentative="1">
      <w:start w:val="1"/>
      <w:numFmt w:val="bullet"/>
      <w:lvlText w:val="•"/>
      <w:lvlJc w:val="left"/>
      <w:pPr>
        <w:tabs>
          <w:tab w:val="num" w:pos="5040"/>
        </w:tabs>
        <w:ind w:left="5040" w:hanging="360"/>
      </w:pPr>
      <w:rPr>
        <w:rFonts w:ascii="Arial" w:hAnsi="Arial" w:hint="default"/>
      </w:rPr>
    </w:lvl>
    <w:lvl w:ilvl="6" w:tplc="80886AF2" w:tentative="1">
      <w:start w:val="1"/>
      <w:numFmt w:val="bullet"/>
      <w:lvlText w:val="•"/>
      <w:lvlJc w:val="left"/>
      <w:pPr>
        <w:tabs>
          <w:tab w:val="num" w:pos="5760"/>
        </w:tabs>
        <w:ind w:left="5760" w:hanging="360"/>
      </w:pPr>
      <w:rPr>
        <w:rFonts w:ascii="Arial" w:hAnsi="Arial" w:hint="default"/>
      </w:rPr>
    </w:lvl>
    <w:lvl w:ilvl="7" w:tplc="3E7C73DC" w:tentative="1">
      <w:start w:val="1"/>
      <w:numFmt w:val="bullet"/>
      <w:lvlText w:val="•"/>
      <w:lvlJc w:val="left"/>
      <w:pPr>
        <w:tabs>
          <w:tab w:val="num" w:pos="6480"/>
        </w:tabs>
        <w:ind w:left="6480" w:hanging="360"/>
      </w:pPr>
      <w:rPr>
        <w:rFonts w:ascii="Arial" w:hAnsi="Arial" w:hint="default"/>
      </w:rPr>
    </w:lvl>
    <w:lvl w:ilvl="8" w:tplc="29DE8C00" w:tentative="1">
      <w:start w:val="1"/>
      <w:numFmt w:val="bullet"/>
      <w:lvlText w:val="•"/>
      <w:lvlJc w:val="left"/>
      <w:pPr>
        <w:tabs>
          <w:tab w:val="num" w:pos="7200"/>
        </w:tabs>
        <w:ind w:left="7200" w:hanging="360"/>
      </w:pPr>
      <w:rPr>
        <w:rFonts w:ascii="Arial" w:hAnsi="Arial" w:hint="default"/>
      </w:rPr>
    </w:lvl>
  </w:abstractNum>
  <w:abstractNum w:abstractNumId="13" w15:restartNumberingAfterBreak="0">
    <w:nsid w:val="24C00DD5"/>
    <w:multiLevelType w:val="hybridMultilevel"/>
    <w:tmpl w:val="AE8E04D4"/>
    <w:lvl w:ilvl="0" w:tplc="F47CE17A">
      <w:start w:val="7"/>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386BCA"/>
    <w:multiLevelType w:val="multilevel"/>
    <w:tmpl w:val="0BD65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8184FA8"/>
    <w:multiLevelType w:val="hybridMultilevel"/>
    <w:tmpl w:val="B0E493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8BD12A0"/>
    <w:multiLevelType w:val="hybridMultilevel"/>
    <w:tmpl w:val="A1468A36"/>
    <w:lvl w:ilvl="0" w:tplc="04090011">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A177236"/>
    <w:multiLevelType w:val="hybridMultilevel"/>
    <w:tmpl w:val="B890E60E"/>
    <w:lvl w:ilvl="0" w:tplc="45B49B7E">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B145BE"/>
    <w:multiLevelType w:val="multilevel"/>
    <w:tmpl w:val="89CE448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DC35F21"/>
    <w:multiLevelType w:val="multilevel"/>
    <w:tmpl w:val="6A9EBE8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E89040F"/>
    <w:multiLevelType w:val="hybridMultilevel"/>
    <w:tmpl w:val="AF7E2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C05AF3"/>
    <w:multiLevelType w:val="hybridMultilevel"/>
    <w:tmpl w:val="436AAF3C"/>
    <w:lvl w:ilvl="0" w:tplc="286ADC0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B6414E"/>
    <w:multiLevelType w:val="hybridMultilevel"/>
    <w:tmpl w:val="1A6643A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F6C5C38"/>
    <w:multiLevelType w:val="hybridMultilevel"/>
    <w:tmpl w:val="4D74EFF4"/>
    <w:lvl w:ilvl="0" w:tplc="13AC0A3C">
      <w:start w:val="1"/>
      <w:numFmt w:val="bullet"/>
      <w:lvlText w:val="─"/>
      <w:lvlJc w:val="left"/>
      <w:pPr>
        <w:tabs>
          <w:tab w:val="num" w:pos="720"/>
        </w:tabs>
        <w:ind w:left="720" w:hanging="360"/>
      </w:pPr>
      <w:rPr>
        <w:rFonts w:ascii="Calibri" w:hAnsi="Calibri" w:hint="default"/>
      </w:rPr>
    </w:lvl>
    <w:lvl w:ilvl="1" w:tplc="E03CFDDE">
      <w:start w:val="1"/>
      <w:numFmt w:val="bullet"/>
      <w:lvlText w:val="─"/>
      <w:lvlJc w:val="left"/>
      <w:pPr>
        <w:tabs>
          <w:tab w:val="num" w:pos="1440"/>
        </w:tabs>
        <w:ind w:left="1440" w:hanging="360"/>
      </w:pPr>
      <w:rPr>
        <w:rFonts w:ascii="Calibri" w:hAnsi="Calibri" w:hint="default"/>
      </w:rPr>
    </w:lvl>
    <w:lvl w:ilvl="2" w:tplc="F29A93DE">
      <w:numFmt w:val="bullet"/>
      <w:lvlText w:val="─"/>
      <w:lvlJc w:val="left"/>
      <w:pPr>
        <w:tabs>
          <w:tab w:val="num" w:pos="2160"/>
        </w:tabs>
        <w:ind w:left="2160" w:hanging="360"/>
      </w:pPr>
      <w:rPr>
        <w:rFonts w:ascii="Calibri" w:hAnsi="Calibri" w:hint="default"/>
      </w:rPr>
    </w:lvl>
    <w:lvl w:ilvl="3" w:tplc="4BDCC4C0" w:tentative="1">
      <w:start w:val="1"/>
      <w:numFmt w:val="bullet"/>
      <w:lvlText w:val="─"/>
      <w:lvlJc w:val="left"/>
      <w:pPr>
        <w:tabs>
          <w:tab w:val="num" w:pos="2880"/>
        </w:tabs>
        <w:ind w:left="2880" w:hanging="360"/>
      </w:pPr>
      <w:rPr>
        <w:rFonts w:ascii="Calibri" w:hAnsi="Calibri" w:hint="default"/>
      </w:rPr>
    </w:lvl>
    <w:lvl w:ilvl="4" w:tplc="76809E70" w:tentative="1">
      <w:start w:val="1"/>
      <w:numFmt w:val="bullet"/>
      <w:lvlText w:val="─"/>
      <w:lvlJc w:val="left"/>
      <w:pPr>
        <w:tabs>
          <w:tab w:val="num" w:pos="3600"/>
        </w:tabs>
        <w:ind w:left="3600" w:hanging="360"/>
      </w:pPr>
      <w:rPr>
        <w:rFonts w:ascii="Calibri" w:hAnsi="Calibri" w:hint="default"/>
      </w:rPr>
    </w:lvl>
    <w:lvl w:ilvl="5" w:tplc="A7A0342A" w:tentative="1">
      <w:start w:val="1"/>
      <w:numFmt w:val="bullet"/>
      <w:lvlText w:val="─"/>
      <w:lvlJc w:val="left"/>
      <w:pPr>
        <w:tabs>
          <w:tab w:val="num" w:pos="4320"/>
        </w:tabs>
        <w:ind w:left="4320" w:hanging="360"/>
      </w:pPr>
      <w:rPr>
        <w:rFonts w:ascii="Calibri" w:hAnsi="Calibri" w:hint="default"/>
      </w:rPr>
    </w:lvl>
    <w:lvl w:ilvl="6" w:tplc="AFF0131A" w:tentative="1">
      <w:start w:val="1"/>
      <w:numFmt w:val="bullet"/>
      <w:lvlText w:val="─"/>
      <w:lvlJc w:val="left"/>
      <w:pPr>
        <w:tabs>
          <w:tab w:val="num" w:pos="5040"/>
        </w:tabs>
        <w:ind w:left="5040" w:hanging="360"/>
      </w:pPr>
      <w:rPr>
        <w:rFonts w:ascii="Calibri" w:hAnsi="Calibri" w:hint="default"/>
      </w:rPr>
    </w:lvl>
    <w:lvl w:ilvl="7" w:tplc="21204B68" w:tentative="1">
      <w:start w:val="1"/>
      <w:numFmt w:val="bullet"/>
      <w:lvlText w:val="─"/>
      <w:lvlJc w:val="left"/>
      <w:pPr>
        <w:tabs>
          <w:tab w:val="num" w:pos="5760"/>
        </w:tabs>
        <w:ind w:left="5760" w:hanging="360"/>
      </w:pPr>
      <w:rPr>
        <w:rFonts w:ascii="Calibri" w:hAnsi="Calibri" w:hint="default"/>
      </w:rPr>
    </w:lvl>
    <w:lvl w:ilvl="8" w:tplc="5EAC45CA" w:tentative="1">
      <w:start w:val="1"/>
      <w:numFmt w:val="bullet"/>
      <w:lvlText w:val="─"/>
      <w:lvlJc w:val="left"/>
      <w:pPr>
        <w:tabs>
          <w:tab w:val="num" w:pos="6480"/>
        </w:tabs>
        <w:ind w:left="6480" w:hanging="360"/>
      </w:pPr>
      <w:rPr>
        <w:rFonts w:ascii="Calibri" w:hAnsi="Calibri" w:hint="default"/>
      </w:rPr>
    </w:lvl>
  </w:abstractNum>
  <w:abstractNum w:abstractNumId="24" w15:restartNumberingAfterBreak="0">
    <w:nsid w:val="41883201"/>
    <w:multiLevelType w:val="multilevel"/>
    <w:tmpl w:val="39D63E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30E3498"/>
    <w:multiLevelType w:val="hybridMultilevel"/>
    <w:tmpl w:val="F40E868C"/>
    <w:lvl w:ilvl="0" w:tplc="0DC211CC">
      <w:start w:val="1"/>
      <w:numFmt w:val="bullet"/>
      <w:lvlText w:val="•"/>
      <w:lvlJc w:val="left"/>
      <w:pPr>
        <w:tabs>
          <w:tab w:val="num" w:pos="720"/>
        </w:tabs>
        <w:ind w:left="720" w:hanging="360"/>
      </w:pPr>
      <w:rPr>
        <w:rFonts w:ascii="Arial" w:hAnsi="Arial" w:hint="default"/>
      </w:rPr>
    </w:lvl>
    <w:lvl w:ilvl="1" w:tplc="44B08628">
      <w:numFmt w:val="bullet"/>
      <w:lvlText w:val="•"/>
      <w:lvlJc w:val="left"/>
      <w:pPr>
        <w:tabs>
          <w:tab w:val="num" w:pos="1440"/>
        </w:tabs>
        <w:ind w:left="1440" w:hanging="360"/>
      </w:pPr>
      <w:rPr>
        <w:rFonts w:ascii="Arial" w:hAnsi="Arial" w:hint="default"/>
      </w:rPr>
    </w:lvl>
    <w:lvl w:ilvl="2" w:tplc="2C4A5FC4">
      <w:numFmt w:val="bullet"/>
      <w:lvlText w:val="•"/>
      <w:lvlJc w:val="left"/>
      <w:pPr>
        <w:tabs>
          <w:tab w:val="num" w:pos="2160"/>
        </w:tabs>
        <w:ind w:left="2160" w:hanging="360"/>
      </w:pPr>
      <w:rPr>
        <w:rFonts w:ascii="Microsoft Sans Serif" w:hAnsi="Microsoft Sans Serif" w:hint="default"/>
      </w:rPr>
    </w:lvl>
    <w:lvl w:ilvl="3" w:tplc="384299B6" w:tentative="1">
      <w:start w:val="1"/>
      <w:numFmt w:val="bullet"/>
      <w:lvlText w:val="•"/>
      <w:lvlJc w:val="left"/>
      <w:pPr>
        <w:tabs>
          <w:tab w:val="num" w:pos="2880"/>
        </w:tabs>
        <w:ind w:left="2880" w:hanging="360"/>
      </w:pPr>
      <w:rPr>
        <w:rFonts w:ascii="Arial" w:hAnsi="Arial" w:hint="default"/>
      </w:rPr>
    </w:lvl>
    <w:lvl w:ilvl="4" w:tplc="6978A594" w:tentative="1">
      <w:start w:val="1"/>
      <w:numFmt w:val="bullet"/>
      <w:lvlText w:val="•"/>
      <w:lvlJc w:val="left"/>
      <w:pPr>
        <w:tabs>
          <w:tab w:val="num" w:pos="3600"/>
        </w:tabs>
        <w:ind w:left="3600" w:hanging="360"/>
      </w:pPr>
      <w:rPr>
        <w:rFonts w:ascii="Arial" w:hAnsi="Arial" w:hint="default"/>
      </w:rPr>
    </w:lvl>
    <w:lvl w:ilvl="5" w:tplc="C7929E30" w:tentative="1">
      <w:start w:val="1"/>
      <w:numFmt w:val="bullet"/>
      <w:lvlText w:val="•"/>
      <w:lvlJc w:val="left"/>
      <w:pPr>
        <w:tabs>
          <w:tab w:val="num" w:pos="4320"/>
        </w:tabs>
        <w:ind w:left="4320" w:hanging="360"/>
      </w:pPr>
      <w:rPr>
        <w:rFonts w:ascii="Arial" w:hAnsi="Arial" w:hint="default"/>
      </w:rPr>
    </w:lvl>
    <w:lvl w:ilvl="6" w:tplc="3CAE6114" w:tentative="1">
      <w:start w:val="1"/>
      <w:numFmt w:val="bullet"/>
      <w:lvlText w:val="•"/>
      <w:lvlJc w:val="left"/>
      <w:pPr>
        <w:tabs>
          <w:tab w:val="num" w:pos="5040"/>
        </w:tabs>
        <w:ind w:left="5040" w:hanging="360"/>
      </w:pPr>
      <w:rPr>
        <w:rFonts w:ascii="Arial" w:hAnsi="Arial" w:hint="default"/>
      </w:rPr>
    </w:lvl>
    <w:lvl w:ilvl="7" w:tplc="B756DFCE" w:tentative="1">
      <w:start w:val="1"/>
      <w:numFmt w:val="bullet"/>
      <w:lvlText w:val="•"/>
      <w:lvlJc w:val="left"/>
      <w:pPr>
        <w:tabs>
          <w:tab w:val="num" w:pos="5760"/>
        </w:tabs>
        <w:ind w:left="5760" w:hanging="360"/>
      </w:pPr>
      <w:rPr>
        <w:rFonts w:ascii="Arial" w:hAnsi="Arial" w:hint="default"/>
      </w:rPr>
    </w:lvl>
    <w:lvl w:ilvl="8" w:tplc="910AA5D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5760E09"/>
    <w:multiLevelType w:val="hybridMultilevel"/>
    <w:tmpl w:val="692C52A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C3B3418"/>
    <w:multiLevelType w:val="hybridMultilevel"/>
    <w:tmpl w:val="7FA676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2ABE3D98">
      <w:start w:val="1"/>
      <w:numFmt w:val="bullet"/>
      <w:lvlText w:val="−"/>
      <w:lvlJc w:val="left"/>
      <w:pPr>
        <w:ind w:left="2880" w:hanging="360"/>
      </w:pPr>
      <w:rPr>
        <w:rFonts w:ascii="Arial" w:hAnsi="Aria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0286426"/>
    <w:multiLevelType w:val="hybridMultilevel"/>
    <w:tmpl w:val="ED2C4DCA"/>
    <w:lvl w:ilvl="0" w:tplc="1FFC586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B61D6"/>
    <w:multiLevelType w:val="hybridMultilevel"/>
    <w:tmpl w:val="47D051C4"/>
    <w:lvl w:ilvl="0" w:tplc="E068812E">
      <w:start w:val="1"/>
      <w:numFmt w:val="bullet"/>
      <w:lvlText w:val="•"/>
      <w:lvlJc w:val="left"/>
      <w:pPr>
        <w:tabs>
          <w:tab w:val="num" w:pos="720"/>
        </w:tabs>
        <w:ind w:left="720" w:hanging="360"/>
      </w:pPr>
      <w:rPr>
        <w:rFonts w:ascii="Arial" w:hAnsi="Arial" w:cs="Times New Roman" w:hint="default"/>
      </w:rPr>
    </w:lvl>
    <w:lvl w:ilvl="1" w:tplc="9D3EF336">
      <w:start w:val="1"/>
      <w:numFmt w:val="bullet"/>
      <w:lvlText w:val="─"/>
      <w:lvlJc w:val="left"/>
      <w:pPr>
        <w:tabs>
          <w:tab w:val="num" w:pos="1440"/>
        </w:tabs>
        <w:ind w:left="1440" w:hanging="360"/>
      </w:pPr>
      <w:rPr>
        <w:rFonts w:ascii="Calibri" w:hAnsi="Calibri" w:cs="Times New Roman" w:hint="default"/>
      </w:rPr>
    </w:lvl>
    <w:lvl w:ilvl="2" w:tplc="16005116">
      <w:start w:val="1"/>
      <w:numFmt w:val="bullet"/>
      <w:lvlText w:val="─"/>
      <w:lvlJc w:val="left"/>
      <w:pPr>
        <w:tabs>
          <w:tab w:val="num" w:pos="2160"/>
        </w:tabs>
        <w:ind w:left="2160" w:hanging="360"/>
      </w:pPr>
      <w:rPr>
        <w:rFonts w:ascii="Calibri" w:hAnsi="Calibri" w:cs="Times New Roman" w:hint="default"/>
      </w:rPr>
    </w:lvl>
    <w:lvl w:ilvl="3" w:tplc="540A7EBA">
      <w:start w:val="1"/>
      <w:numFmt w:val="bullet"/>
      <w:lvlText w:val="─"/>
      <w:lvlJc w:val="left"/>
      <w:pPr>
        <w:tabs>
          <w:tab w:val="num" w:pos="2880"/>
        </w:tabs>
        <w:ind w:left="2880" w:hanging="360"/>
      </w:pPr>
      <w:rPr>
        <w:rFonts w:ascii="Calibri" w:hAnsi="Calibri" w:cs="Times New Roman" w:hint="default"/>
      </w:rPr>
    </w:lvl>
    <w:lvl w:ilvl="4" w:tplc="30160162">
      <w:start w:val="1"/>
      <w:numFmt w:val="bullet"/>
      <w:lvlText w:val="─"/>
      <w:lvlJc w:val="left"/>
      <w:pPr>
        <w:tabs>
          <w:tab w:val="num" w:pos="3600"/>
        </w:tabs>
        <w:ind w:left="3600" w:hanging="360"/>
      </w:pPr>
      <w:rPr>
        <w:rFonts w:ascii="Calibri" w:hAnsi="Calibri" w:cs="Times New Roman" w:hint="default"/>
      </w:rPr>
    </w:lvl>
    <w:lvl w:ilvl="5" w:tplc="56FEC828">
      <w:start w:val="1"/>
      <w:numFmt w:val="bullet"/>
      <w:lvlText w:val="─"/>
      <w:lvlJc w:val="left"/>
      <w:pPr>
        <w:tabs>
          <w:tab w:val="num" w:pos="4320"/>
        </w:tabs>
        <w:ind w:left="4320" w:hanging="360"/>
      </w:pPr>
      <w:rPr>
        <w:rFonts w:ascii="Calibri" w:hAnsi="Calibri" w:cs="Times New Roman" w:hint="default"/>
      </w:rPr>
    </w:lvl>
    <w:lvl w:ilvl="6" w:tplc="1A407BAC">
      <w:start w:val="1"/>
      <w:numFmt w:val="bullet"/>
      <w:lvlText w:val="─"/>
      <w:lvlJc w:val="left"/>
      <w:pPr>
        <w:tabs>
          <w:tab w:val="num" w:pos="5040"/>
        </w:tabs>
        <w:ind w:left="5040" w:hanging="360"/>
      </w:pPr>
      <w:rPr>
        <w:rFonts w:ascii="Calibri" w:hAnsi="Calibri" w:cs="Times New Roman" w:hint="default"/>
      </w:rPr>
    </w:lvl>
    <w:lvl w:ilvl="7" w:tplc="D35607FA">
      <w:start w:val="1"/>
      <w:numFmt w:val="bullet"/>
      <w:lvlText w:val="─"/>
      <w:lvlJc w:val="left"/>
      <w:pPr>
        <w:tabs>
          <w:tab w:val="num" w:pos="5760"/>
        </w:tabs>
        <w:ind w:left="5760" w:hanging="360"/>
      </w:pPr>
      <w:rPr>
        <w:rFonts w:ascii="Calibri" w:hAnsi="Calibri" w:cs="Times New Roman" w:hint="default"/>
      </w:rPr>
    </w:lvl>
    <w:lvl w:ilvl="8" w:tplc="7BFCE672">
      <w:start w:val="1"/>
      <w:numFmt w:val="bullet"/>
      <w:lvlText w:val="─"/>
      <w:lvlJc w:val="left"/>
      <w:pPr>
        <w:tabs>
          <w:tab w:val="num" w:pos="6480"/>
        </w:tabs>
        <w:ind w:left="6480" w:hanging="360"/>
      </w:pPr>
      <w:rPr>
        <w:rFonts w:ascii="Calibri" w:hAnsi="Calibri" w:cs="Times New Roman" w:hint="default"/>
      </w:rPr>
    </w:lvl>
  </w:abstractNum>
  <w:abstractNum w:abstractNumId="30" w15:restartNumberingAfterBreak="0">
    <w:nsid w:val="51C70BD4"/>
    <w:multiLevelType w:val="hybridMultilevel"/>
    <w:tmpl w:val="CFDA7872"/>
    <w:lvl w:ilvl="0" w:tplc="5108F206">
      <w:start w:val="1"/>
      <w:numFmt w:val="bullet"/>
      <w:lvlText w:val="•"/>
      <w:lvlJc w:val="left"/>
      <w:pPr>
        <w:tabs>
          <w:tab w:val="num" w:pos="720"/>
        </w:tabs>
        <w:ind w:left="720" w:hanging="360"/>
      </w:pPr>
      <w:rPr>
        <w:rFonts w:ascii="Arial" w:hAnsi="Arial" w:hint="default"/>
      </w:rPr>
    </w:lvl>
    <w:lvl w:ilvl="1" w:tplc="6E3EDE90" w:tentative="1">
      <w:start w:val="1"/>
      <w:numFmt w:val="bullet"/>
      <w:lvlText w:val="•"/>
      <w:lvlJc w:val="left"/>
      <w:pPr>
        <w:tabs>
          <w:tab w:val="num" w:pos="1440"/>
        </w:tabs>
        <w:ind w:left="1440" w:hanging="360"/>
      </w:pPr>
      <w:rPr>
        <w:rFonts w:ascii="Arial" w:hAnsi="Arial" w:hint="default"/>
      </w:rPr>
    </w:lvl>
    <w:lvl w:ilvl="2" w:tplc="E9AAB440" w:tentative="1">
      <w:start w:val="1"/>
      <w:numFmt w:val="bullet"/>
      <w:lvlText w:val="•"/>
      <w:lvlJc w:val="left"/>
      <w:pPr>
        <w:tabs>
          <w:tab w:val="num" w:pos="2160"/>
        </w:tabs>
        <w:ind w:left="2160" w:hanging="360"/>
      </w:pPr>
      <w:rPr>
        <w:rFonts w:ascii="Arial" w:hAnsi="Arial" w:hint="default"/>
      </w:rPr>
    </w:lvl>
    <w:lvl w:ilvl="3" w:tplc="AF90A03E" w:tentative="1">
      <w:start w:val="1"/>
      <w:numFmt w:val="bullet"/>
      <w:lvlText w:val="•"/>
      <w:lvlJc w:val="left"/>
      <w:pPr>
        <w:tabs>
          <w:tab w:val="num" w:pos="2880"/>
        </w:tabs>
        <w:ind w:left="2880" w:hanging="360"/>
      </w:pPr>
      <w:rPr>
        <w:rFonts w:ascii="Arial" w:hAnsi="Arial" w:hint="default"/>
      </w:rPr>
    </w:lvl>
    <w:lvl w:ilvl="4" w:tplc="D2E2A690" w:tentative="1">
      <w:start w:val="1"/>
      <w:numFmt w:val="bullet"/>
      <w:lvlText w:val="•"/>
      <w:lvlJc w:val="left"/>
      <w:pPr>
        <w:tabs>
          <w:tab w:val="num" w:pos="3600"/>
        </w:tabs>
        <w:ind w:left="3600" w:hanging="360"/>
      </w:pPr>
      <w:rPr>
        <w:rFonts w:ascii="Arial" w:hAnsi="Arial" w:hint="default"/>
      </w:rPr>
    </w:lvl>
    <w:lvl w:ilvl="5" w:tplc="845C5E3A" w:tentative="1">
      <w:start w:val="1"/>
      <w:numFmt w:val="bullet"/>
      <w:lvlText w:val="•"/>
      <w:lvlJc w:val="left"/>
      <w:pPr>
        <w:tabs>
          <w:tab w:val="num" w:pos="4320"/>
        </w:tabs>
        <w:ind w:left="4320" w:hanging="360"/>
      </w:pPr>
      <w:rPr>
        <w:rFonts w:ascii="Arial" w:hAnsi="Arial" w:hint="default"/>
      </w:rPr>
    </w:lvl>
    <w:lvl w:ilvl="6" w:tplc="3DE62330" w:tentative="1">
      <w:start w:val="1"/>
      <w:numFmt w:val="bullet"/>
      <w:lvlText w:val="•"/>
      <w:lvlJc w:val="left"/>
      <w:pPr>
        <w:tabs>
          <w:tab w:val="num" w:pos="5040"/>
        </w:tabs>
        <w:ind w:left="5040" w:hanging="360"/>
      </w:pPr>
      <w:rPr>
        <w:rFonts w:ascii="Arial" w:hAnsi="Arial" w:hint="default"/>
      </w:rPr>
    </w:lvl>
    <w:lvl w:ilvl="7" w:tplc="739215C0" w:tentative="1">
      <w:start w:val="1"/>
      <w:numFmt w:val="bullet"/>
      <w:lvlText w:val="•"/>
      <w:lvlJc w:val="left"/>
      <w:pPr>
        <w:tabs>
          <w:tab w:val="num" w:pos="5760"/>
        </w:tabs>
        <w:ind w:left="5760" w:hanging="360"/>
      </w:pPr>
      <w:rPr>
        <w:rFonts w:ascii="Arial" w:hAnsi="Arial" w:hint="default"/>
      </w:rPr>
    </w:lvl>
    <w:lvl w:ilvl="8" w:tplc="CD166F8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2B65D45"/>
    <w:multiLevelType w:val="hybridMultilevel"/>
    <w:tmpl w:val="CE52DF6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BE7CEB"/>
    <w:multiLevelType w:val="multilevel"/>
    <w:tmpl w:val="3258A40E"/>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4E3537F"/>
    <w:multiLevelType w:val="multilevel"/>
    <w:tmpl w:val="F2D09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C6311F8"/>
    <w:multiLevelType w:val="hybridMultilevel"/>
    <w:tmpl w:val="EF84325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5F9058B6"/>
    <w:multiLevelType w:val="hybridMultilevel"/>
    <w:tmpl w:val="3C74BC56"/>
    <w:lvl w:ilvl="0" w:tplc="D52EFA28">
      <w:start w:val="1"/>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47C82638">
      <w:start w:val="668"/>
      <w:numFmt w:val="bullet"/>
      <w:lvlText w:val="−"/>
      <w:lvlJc w:val="left"/>
      <w:pPr>
        <w:ind w:left="2160" w:hanging="360"/>
      </w:pPr>
      <w:rPr>
        <w:rFonts w:ascii="Calibre Regular" w:hAnsi="Calibre Regular"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6EF33D2"/>
    <w:multiLevelType w:val="hybridMultilevel"/>
    <w:tmpl w:val="68329C0E"/>
    <w:lvl w:ilvl="0" w:tplc="9D3EF336">
      <w:start w:val="1"/>
      <w:numFmt w:val="bullet"/>
      <w:lvlText w:val="─"/>
      <w:lvlJc w:val="left"/>
      <w:pPr>
        <w:tabs>
          <w:tab w:val="num" w:pos="1440"/>
        </w:tabs>
        <w:ind w:left="1440" w:hanging="360"/>
      </w:pPr>
      <w:rPr>
        <w:rFonts w:ascii="Calibri" w:hAnsi="Calibri" w:cs="Times New Roman" w:hint="default"/>
      </w:rPr>
    </w:lvl>
    <w:lvl w:ilvl="1" w:tplc="06924C6A" w:tentative="1">
      <w:start w:val="1"/>
      <w:numFmt w:val="bullet"/>
      <w:lvlText w:val="•"/>
      <w:lvlJc w:val="left"/>
      <w:pPr>
        <w:tabs>
          <w:tab w:val="num" w:pos="2160"/>
        </w:tabs>
        <w:ind w:left="2160" w:hanging="360"/>
      </w:pPr>
      <w:rPr>
        <w:rFonts w:ascii="Arial" w:hAnsi="Arial" w:hint="default"/>
      </w:rPr>
    </w:lvl>
    <w:lvl w:ilvl="2" w:tplc="DF42A376" w:tentative="1">
      <w:start w:val="1"/>
      <w:numFmt w:val="bullet"/>
      <w:lvlText w:val="•"/>
      <w:lvlJc w:val="left"/>
      <w:pPr>
        <w:tabs>
          <w:tab w:val="num" w:pos="2880"/>
        </w:tabs>
        <w:ind w:left="2880" w:hanging="360"/>
      </w:pPr>
      <w:rPr>
        <w:rFonts w:ascii="Arial" w:hAnsi="Arial" w:hint="default"/>
      </w:rPr>
    </w:lvl>
    <w:lvl w:ilvl="3" w:tplc="7010ABDA" w:tentative="1">
      <w:start w:val="1"/>
      <w:numFmt w:val="bullet"/>
      <w:lvlText w:val="•"/>
      <w:lvlJc w:val="left"/>
      <w:pPr>
        <w:tabs>
          <w:tab w:val="num" w:pos="3600"/>
        </w:tabs>
        <w:ind w:left="3600" w:hanging="360"/>
      </w:pPr>
      <w:rPr>
        <w:rFonts w:ascii="Arial" w:hAnsi="Arial" w:hint="default"/>
      </w:rPr>
    </w:lvl>
    <w:lvl w:ilvl="4" w:tplc="672C953A" w:tentative="1">
      <w:start w:val="1"/>
      <w:numFmt w:val="bullet"/>
      <w:lvlText w:val="•"/>
      <w:lvlJc w:val="left"/>
      <w:pPr>
        <w:tabs>
          <w:tab w:val="num" w:pos="4320"/>
        </w:tabs>
        <w:ind w:left="4320" w:hanging="360"/>
      </w:pPr>
      <w:rPr>
        <w:rFonts w:ascii="Arial" w:hAnsi="Arial" w:hint="default"/>
      </w:rPr>
    </w:lvl>
    <w:lvl w:ilvl="5" w:tplc="4BF8CB38" w:tentative="1">
      <w:start w:val="1"/>
      <w:numFmt w:val="bullet"/>
      <w:lvlText w:val="•"/>
      <w:lvlJc w:val="left"/>
      <w:pPr>
        <w:tabs>
          <w:tab w:val="num" w:pos="5040"/>
        </w:tabs>
        <w:ind w:left="5040" w:hanging="360"/>
      </w:pPr>
      <w:rPr>
        <w:rFonts w:ascii="Arial" w:hAnsi="Arial" w:hint="default"/>
      </w:rPr>
    </w:lvl>
    <w:lvl w:ilvl="6" w:tplc="C7886AE2" w:tentative="1">
      <w:start w:val="1"/>
      <w:numFmt w:val="bullet"/>
      <w:lvlText w:val="•"/>
      <w:lvlJc w:val="left"/>
      <w:pPr>
        <w:tabs>
          <w:tab w:val="num" w:pos="5760"/>
        </w:tabs>
        <w:ind w:left="5760" w:hanging="360"/>
      </w:pPr>
      <w:rPr>
        <w:rFonts w:ascii="Arial" w:hAnsi="Arial" w:hint="default"/>
      </w:rPr>
    </w:lvl>
    <w:lvl w:ilvl="7" w:tplc="F98AE1B4" w:tentative="1">
      <w:start w:val="1"/>
      <w:numFmt w:val="bullet"/>
      <w:lvlText w:val="•"/>
      <w:lvlJc w:val="left"/>
      <w:pPr>
        <w:tabs>
          <w:tab w:val="num" w:pos="6480"/>
        </w:tabs>
        <w:ind w:left="6480" w:hanging="360"/>
      </w:pPr>
      <w:rPr>
        <w:rFonts w:ascii="Arial" w:hAnsi="Arial" w:hint="default"/>
      </w:rPr>
    </w:lvl>
    <w:lvl w:ilvl="8" w:tplc="3A2AAAC0" w:tentative="1">
      <w:start w:val="1"/>
      <w:numFmt w:val="bullet"/>
      <w:lvlText w:val="•"/>
      <w:lvlJc w:val="left"/>
      <w:pPr>
        <w:tabs>
          <w:tab w:val="num" w:pos="7200"/>
        </w:tabs>
        <w:ind w:left="7200" w:hanging="360"/>
      </w:pPr>
      <w:rPr>
        <w:rFonts w:ascii="Arial" w:hAnsi="Arial" w:hint="default"/>
      </w:rPr>
    </w:lvl>
  </w:abstractNum>
  <w:abstractNum w:abstractNumId="37" w15:restartNumberingAfterBreak="0">
    <w:nsid w:val="6A633016"/>
    <w:multiLevelType w:val="hybridMultilevel"/>
    <w:tmpl w:val="E1A2A2DA"/>
    <w:lvl w:ilvl="0" w:tplc="9D3EF336">
      <w:start w:val="1"/>
      <w:numFmt w:val="bullet"/>
      <w:lvlText w:val="─"/>
      <w:lvlJc w:val="left"/>
      <w:pPr>
        <w:ind w:left="1440" w:hanging="360"/>
      </w:pPr>
      <w:rPr>
        <w:rFonts w:ascii="Calibri" w:hAnsi="Calibri" w:cs="Times New Roman" w:hint="default"/>
      </w:rPr>
    </w:lvl>
    <w:lvl w:ilvl="1" w:tplc="9D3EF336">
      <w:start w:val="1"/>
      <w:numFmt w:val="bullet"/>
      <w:lvlText w:val="─"/>
      <w:lvlJc w:val="left"/>
      <w:pPr>
        <w:ind w:left="2160" w:hanging="360"/>
      </w:pPr>
      <w:rPr>
        <w:rFonts w:ascii="Calibri" w:hAnsi="Calibri"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6D9E21FE"/>
    <w:multiLevelType w:val="hybridMultilevel"/>
    <w:tmpl w:val="A0DC9F8E"/>
    <w:lvl w:ilvl="0" w:tplc="8C3C608A">
      <w:start w:val="1"/>
      <w:numFmt w:val="bullet"/>
      <w:lvlText w:val="─"/>
      <w:lvlJc w:val="left"/>
      <w:pPr>
        <w:tabs>
          <w:tab w:val="num" w:pos="1080"/>
        </w:tabs>
        <w:ind w:left="1080" w:hanging="360"/>
      </w:pPr>
      <w:rPr>
        <w:rFonts w:ascii="Calibri" w:hAnsi="Calibri" w:hint="default"/>
      </w:rPr>
    </w:lvl>
    <w:lvl w:ilvl="1" w:tplc="1E4EDEB0">
      <w:start w:val="1"/>
      <w:numFmt w:val="bullet"/>
      <w:lvlText w:val="─"/>
      <w:lvlJc w:val="left"/>
      <w:pPr>
        <w:tabs>
          <w:tab w:val="num" w:pos="1800"/>
        </w:tabs>
        <w:ind w:left="1800" w:hanging="360"/>
      </w:pPr>
      <w:rPr>
        <w:rFonts w:ascii="Calibri" w:hAnsi="Calibri" w:hint="default"/>
      </w:rPr>
    </w:lvl>
    <w:lvl w:ilvl="2" w:tplc="BEA0795C">
      <w:numFmt w:val="bullet"/>
      <w:lvlText w:val="─"/>
      <w:lvlJc w:val="left"/>
      <w:pPr>
        <w:tabs>
          <w:tab w:val="num" w:pos="2520"/>
        </w:tabs>
        <w:ind w:left="2520" w:hanging="360"/>
      </w:pPr>
      <w:rPr>
        <w:rFonts w:ascii="Calibri" w:hAnsi="Calibri" w:hint="default"/>
      </w:rPr>
    </w:lvl>
    <w:lvl w:ilvl="3" w:tplc="5B6A5360" w:tentative="1">
      <w:start w:val="1"/>
      <w:numFmt w:val="bullet"/>
      <w:lvlText w:val="─"/>
      <w:lvlJc w:val="left"/>
      <w:pPr>
        <w:tabs>
          <w:tab w:val="num" w:pos="3240"/>
        </w:tabs>
        <w:ind w:left="3240" w:hanging="360"/>
      </w:pPr>
      <w:rPr>
        <w:rFonts w:ascii="Calibri" w:hAnsi="Calibri" w:hint="default"/>
      </w:rPr>
    </w:lvl>
    <w:lvl w:ilvl="4" w:tplc="F1746FF6" w:tentative="1">
      <w:start w:val="1"/>
      <w:numFmt w:val="bullet"/>
      <w:lvlText w:val="─"/>
      <w:lvlJc w:val="left"/>
      <w:pPr>
        <w:tabs>
          <w:tab w:val="num" w:pos="3960"/>
        </w:tabs>
        <w:ind w:left="3960" w:hanging="360"/>
      </w:pPr>
      <w:rPr>
        <w:rFonts w:ascii="Calibri" w:hAnsi="Calibri" w:hint="default"/>
      </w:rPr>
    </w:lvl>
    <w:lvl w:ilvl="5" w:tplc="CC64A6BC" w:tentative="1">
      <w:start w:val="1"/>
      <w:numFmt w:val="bullet"/>
      <w:lvlText w:val="─"/>
      <w:lvlJc w:val="left"/>
      <w:pPr>
        <w:tabs>
          <w:tab w:val="num" w:pos="4680"/>
        </w:tabs>
        <w:ind w:left="4680" w:hanging="360"/>
      </w:pPr>
      <w:rPr>
        <w:rFonts w:ascii="Calibri" w:hAnsi="Calibri" w:hint="default"/>
      </w:rPr>
    </w:lvl>
    <w:lvl w:ilvl="6" w:tplc="004CAE12" w:tentative="1">
      <w:start w:val="1"/>
      <w:numFmt w:val="bullet"/>
      <w:lvlText w:val="─"/>
      <w:lvlJc w:val="left"/>
      <w:pPr>
        <w:tabs>
          <w:tab w:val="num" w:pos="5400"/>
        </w:tabs>
        <w:ind w:left="5400" w:hanging="360"/>
      </w:pPr>
      <w:rPr>
        <w:rFonts w:ascii="Calibri" w:hAnsi="Calibri" w:hint="default"/>
      </w:rPr>
    </w:lvl>
    <w:lvl w:ilvl="7" w:tplc="63BCB880" w:tentative="1">
      <w:start w:val="1"/>
      <w:numFmt w:val="bullet"/>
      <w:lvlText w:val="─"/>
      <w:lvlJc w:val="left"/>
      <w:pPr>
        <w:tabs>
          <w:tab w:val="num" w:pos="6120"/>
        </w:tabs>
        <w:ind w:left="6120" w:hanging="360"/>
      </w:pPr>
      <w:rPr>
        <w:rFonts w:ascii="Calibri" w:hAnsi="Calibri" w:hint="default"/>
      </w:rPr>
    </w:lvl>
    <w:lvl w:ilvl="8" w:tplc="8F3A2DA6" w:tentative="1">
      <w:start w:val="1"/>
      <w:numFmt w:val="bullet"/>
      <w:lvlText w:val="─"/>
      <w:lvlJc w:val="left"/>
      <w:pPr>
        <w:tabs>
          <w:tab w:val="num" w:pos="6840"/>
        </w:tabs>
        <w:ind w:left="6840" w:hanging="360"/>
      </w:pPr>
      <w:rPr>
        <w:rFonts w:ascii="Calibri" w:hAnsi="Calibri" w:hint="default"/>
      </w:rPr>
    </w:lvl>
  </w:abstractNum>
  <w:abstractNum w:abstractNumId="39" w15:restartNumberingAfterBreak="0">
    <w:nsid w:val="6E8A7354"/>
    <w:multiLevelType w:val="multilevel"/>
    <w:tmpl w:val="65F60B5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4664AA5"/>
    <w:multiLevelType w:val="hybridMultilevel"/>
    <w:tmpl w:val="59A68C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C85593"/>
    <w:multiLevelType w:val="hybridMultilevel"/>
    <w:tmpl w:val="83C0BE98"/>
    <w:lvl w:ilvl="0" w:tplc="6988DFE8">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686518"/>
    <w:multiLevelType w:val="hybridMultilevel"/>
    <w:tmpl w:val="B1F6A39E"/>
    <w:lvl w:ilvl="0" w:tplc="E068812E">
      <w:start w:val="1"/>
      <w:numFmt w:val="bullet"/>
      <w:lvlText w:val="•"/>
      <w:lvlJc w:val="left"/>
      <w:pPr>
        <w:tabs>
          <w:tab w:val="num" w:pos="720"/>
        </w:tabs>
        <w:ind w:left="720" w:hanging="360"/>
      </w:pPr>
      <w:rPr>
        <w:rFonts w:ascii="Arial" w:hAnsi="Arial" w:cs="Times New Roman" w:hint="default"/>
      </w:rPr>
    </w:lvl>
    <w:lvl w:ilvl="1" w:tplc="2548C1A8">
      <w:start w:val="174"/>
      <w:numFmt w:val="bullet"/>
      <w:lvlText w:val="◦"/>
      <w:lvlJc w:val="left"/>
      <w:pPr>
        <w:tabs>
          <w:tab w:val="num" w:pos="1440"/>
        </w:tabs>
        <w:ind w:left="1440" w:hanging="360"/>
      </w:pPr>
      <w:rPr>
        <w:rFonts w:ascii="Microsoft Sans Serif" w:hAnsi="Microsoft Sans Serif" w:cs="Times New Roman" w:hint="default"/>
      </w:rPr>
    </w:lvl>
    <w:lvl w:ilvl="2" w:tplc="F41445AC">
      <w:start w:val="174"/>
      <w:numFmt w:val="bullet"/>
      <w:lvlText w:val="•"/>
      <w:lvlJc w:val="left"/>
      <w:pPr>
        <w:tabs>
          <w:tab w:val="num" w:pos="2160"/>
        </w:tabs>
        <w:ind w:left="2160" w:hanging="360"/>
      </w:pPr>
      <w:rPr>
        <w:rFonts w:ascii="Microsoft Sans Serif" w:hAnsi="Microsoft Sans Serif" w:cs="Times New Roman" w:hint="default"/>
      </w:rPr>
    </w:lvl>
    <w:lvl w:ilvl="3" w:tplc="2E92086C">
      <w:start w:val="1"/>
      <w:numFmt w:val="bullet"/>
      <w:lvlText w:val="•"/>
      <w:lvlJc w:val="left"/>
      <w:pPr>
        <w:tabs>
          <w:tab w:val="num" w:pos="2880"/>
        </w:tabs>
        <w:ind w:left="2880" w:hanging="360"/>
      </w:pPr>
      <w:rPr>
        <w:rFonts w:ascii="Arial" w:hAnsi="Arial" w:cs="Times New Roman" w:hint="default"/>
      </w:rPr>
    </w:lvl>
    <w:lvl w:ilvl="4" w:tplc="7D70A568">
      <w:start w:val="1"/>
      <w:numFmt w:val="bullet"/>
      <w:lvlText w:val="•"/>
      <w:lvlJc w:val="left"/>
      <w:pPr>
        <w:tabs>
          <w:tab w:val="num" w:pos="3600"/>
        </w:tabs>
        <w:ind w:left="3600" w:hanging="360"/>
      </w:pPr>
      <w:rPr>
        <w:rFonts w:ascii="Arial" w:hAnsi="Arial" w:cs="Times New Roman" w:hint="default"/>
      </w:rPr>
    </w:lvl>
    <w:lvl w:ilvl="5" w:tplc="31C25D32">
      <w:start w:val="1"/>
      <w:numFmt w:val="bullet"/>
      <w:lvlText w:val="•"/>
      <w:lvlJc w:val="left"/>
      <w:pPr>
        <w:tabs>
          <w:tab w:val="num" w:pos="4320"/>
        </w:tabs>
        <w:ind w:left="4320" w:hanging="360"/>
      </w:pPr>
      <w:rPr>
        <w:rFonts w:ascii="Arial" w:hAnsi="Arial" w:cs="Times New Roman" w:hint="default"/>
      </w:rPr>
    </w:lvl>
    <w:lvl w:ilvl="6" w:tplc="D28E1D9E">
      <w:start w:val="1"/>
      <w:numFmt w:val="bullet"/>
      <w:lvlText w:val="•"/>
      <w:lvlJc w:val="left"/>
      <w:pPr>
        <w:tabs>
          <w:tab w:val="num" w:pos="5040"/>
        </w:tabs>
        <w:ind w:left="5040" w:hanging="360"/>
      </w:pPr>
      <w:rPr>
        <w:rFonts w:ascii="Arial" w:hAnsi="Arial" w:cs="Times New Roman" w:hint="default"/>
      </w:rPr>
    </w:lvl>
    <w:lvl w:ilvl="7" w:tplc="A52E7E22">
      <w:start w:val="1"/>
      <w:numFmt w:val="bullet"/>
      <w:lvlText w:val="•"/>
      <w:lvlJc w:val="left"/>
      <w:pPr>
        <w:tabs>
          <w:tab w:val="num" w:pos="5760"/>
        </w:tabs>
        <w:ind w:left="5760" w:hanging="360"/>
      </w:pPr>
      <w:rPr>
        <w:rFonts w:ascii="Arial" w:hAnsi="Arial" w:cs="Times New Roman" w:hint="default"/>
      </w:rPr>
    </w:lvl>
    <w:lvl w:ilvl="8" w:tplc="8350040C">
      <w:start w:val="1"/>
      <w:numFmt w:val="bullet"/>
      <w:lvlText w:val="•"/>
      <w:lvlJc w:val="left"/>
      <w:pPr>
        <w:tabs>
          <w:tab w:val="num" w:pos="6480"/>
        </w:tabs>
        <w:ind w:left="6480" w:hanging="360"/>
      </w:pPr>
      <w:rPr>
        <w:rFonts w:ascii="Arial" w:hAnsi="Arial" w:cs="Times New Roman" w:hint="default"/>
      </w:rPr>
    </w:lvl>
  </w:abstractNum>
  <w:abstractNum w:abstractNumId="43" w15:restartNumberingAfterBreak="0">
    <w:nsid w:val="7F9D7CCB"/>
    <w:multiLevelType w:val="hybridMultilevel"/>
    <w:tmpl w:val="5F82557E"/>
    <w:lvl w:ilvl="0" w:tplc="FF92416C">
      <w:start w:val="1"/>
      <w:numFmt w:val="bullet"/>
      <w:lvlText w:val="-"/>
      <w:lvlJc w:val="left"/>
      <w:pPr>
        <w:ind w:left="1800" w:hanging="360"/>
      </w:pPr>
      <w:rPr>
        <w:rFonts w:ascii="Times New Roman" w:eastAsiaTheme="minorEastAsia"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2101874782">
    <w:abstractNumId w:val="41"/>
  </w:num>
  <w:num w:numId="2" w16cid:durableId="1040664129">
    <w:abstractNumId w:val="35"/>
  </w:num>
  <w:num w:numId="3" w16cid:durableId="748620619">
    <w:abstractNumId w:val="42"/>
  </w:num>
  <w:num w:numId="4" w16cid:durableId="1935478216">
    <w:abstractNumId w:val="29"/>
  </w:num>
  <w:num w:numId="5" w16cid:durableId="828987383">
    <w:abstractNumId w:val="33"/>
  </w:num>
  <w:num w:numId="6" w16cid:durableId="1744181901">
    <w:abstractNumId w:val="14"/>
  </w:num>
  <w:num w:numId="7" w16cid:durableId="1243295064">
    <w:abstractNumId w:val="40"/>
  </w:num>
  <w:num w:numId="8" w16cid:durableId="1554004398">
    <w:abstractNumId w:val="38"/>
  </w:num>
  <w:num w:numId="9" w16cid:durableId="2057317055">
    <w:abstractNumId w:val="21"/>
  </w:num>
  <w:num w:numId="10" w16cid:durableId="135228189">
    <w:abstractNumId w:val="3"/>
  </w:num>
  <w:num w:numId="11" w16cid:durableId="51512209">
    <w:abstractNumId w:val="11"/>
  </w:num>
  <w:num w:numId="12" w16cid:durableId="1847330919">
    <w:abstractNumId w:val="15"/>
  </w:num>
  <w:num w:numId="13" w16cid:durableId="1384251931">
    <w:abstractNumId w:val="4"/>
  </w:num>
  <w:num w:numId="14" w16cid:durableId="1178814201">
    <w:abstractNumId w:val="27"/>
  </w:num>
  <w:num w:numId="15" w16cid:durableId="858351020">
    <w:abstractNumId w:val="6"/>
  </w:num>
  <w:num w:numId="16" w16cid:durableId="595871723">
    <w:abstractNumId w:val="20"/>
  </w:num>
  <w:num w:numId="17" w16cid:durableId="1631784186">
    <w:abstractNumId w:val="43"/>
  </w:num>
  <w:num w:numId="18" w16cid:durableId="940642822">
    <w:abstractNumId w:val="26"/>
  </w:num>
  <w:num w:numId="19" w16cid:durableId="1142770069">
    <w:abstractNumId w:val="34"/>
  </w:num>
  <w:num w:numId="20" w16cid:durableId="562329849">
    <w:abstractNumId w:val="22"/>
  </w:num>
  <w:num w:numId="21" w16cid:durableId="1501189064">
    <w:abstractNumId w:val="0"/>
  </w:num>
  <w:num w:numId="22" w16cid:durableId="1222211730">
    <w:abstractNumId w:val="36"/>
  </w:num>
  <w:num w:numId="23" w16cid:durableId="613445366">
    <w:abstractNumId w:val="37"/>
  </w:num>
  <w:num w:numId="24" w16cid:durableId="1479686728">
    <w:abstractNumId w:val="10"/>
  </w:num>
  <w:num w:numId="25" w16cid:durableId="1952586731">
    <w:abstractNumId w:val="31"/>
  </w:num>
  <w:num w:numId="26" w16cid:durableId="1003049807">
    <w:abstractNumId w:val="5"/>
  </w:num>
  <w:num w:numId="27" w16cid:durableId="653263233">
    <w:abstractNumId w:val="24"/>
  </w:num>
  <w:num w:numId="28" w16cid:durableId="602960300">
    <w:abstractNumId w:val="16"/>
  </w:num>
  <w:num w:numId="29" w16cid:durableId="732773565">
    <w:abstractNumId w:val="18"/>
  </w:num>
  <w:num w:numId="30" w16cid:durableId="1184901560">
    <w:abstractNumId w:val="9"/>
  </w:num>
  <w:num w:numId="31" w16cid:durableId="1703434314">
    <w:abstractNumId w:val="32"/>
  </w:num>
  <w:num w:numId="32" w16cid:durableId="1752846521">
    <w:abstractNumId w:val="19"/>
  </w:num>
  <w:num w:numId="33" w16cid:durableId="2018337493">
    <w:abstractNumId w:val="39"/>
  </w:num>
  <w:num w:numId="34" w16cid:durableId="797575201">
    <w:abstractNumId w:val="8"/>
  </w:num>
  <w:num w:numId="35" w16cid:durableId="453911453">
    <w:abstractNumId w:val="1"/>
  </w:num>
  <w:num w:numId="36" w16cid:durableId="1752388238">
    <w:abstractNumId w:val="7"/>
  </w:num>
  <w:num w:numId="37" w16cid:durableId="1877767976">
    <w:abstractNumId w:val="2"/>
  </w:num>
  <w:num w:numId="38" w16cid:durableId="1296762494">
    <w:abstractNumId w:val="23"/>
  </w:num>
  <w:num w:numId="39" w16cid:durableId="90709579">
    <w:abstractNumId w:val="17"/>
  </w:num>
  <w:num w:numId="40" w16cid:durableId="1364359762">
    <w:abstractNumId w:val="30"/>
  </w:num>
  <w:num w:numId="41" w16cid:durableId="1878273386">
    <w:abstractNumId w:val="12"/>
  </w:num>
  <w:num w:numId="42" w16cid:durableId="212812795">
    <w:abstractNumId w:val="25"/>
  </w:num>
  <w:num w:numId="43" w16cid:durableId="1814179742">
    <w:abstractNumId w:val="28"/>
  </w:num>
  <w:num w:numId="44" w16cid:durableId="1038360724">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260A"/>
    <w:rsid w:val="0000280A"/>
    <w:rsid w:val="00003795"/>
    <w:rsid w:val="000043E9"/>
    <w:rsid w:val="0000700D"/>
    <w:rsid w:val="00011944"/>
    <w:rsid w:val="00012A0E"/>
    <w:rsid w:val="00012D26"/>
    <w:rsid w:val="00012FD0"/>
    <w:rsid w:val="00013AC3"/>
    <w:rsid w:val="00014CDE"/>
    <w:rsid w:val="00015CE7"/>
    <w:rsid w:val="00016162"/>
    <w:rsid w:val="00016A6A"/>
    <w:rsid w:val="00016D5F"/>
    <w:rsid w:val="00017770"/>
    <w:rsid w:val="00017B6F"/>
    <w:rsid w:val="00017D88"/>
    <w:rsid w:val="00020ABA"/>
    <w:rsid w:val="00021BFC"/>
    <w:rsid w:val="00021CED"/>
    <w:rsid w:val="00022964"/>
    <w:rsid w:val="000231C6"/>
    <w:rsid w:val="000235A6"/>
    <w:rsid w:val="00023F26"/>
    <w:rsid w:val="00024815"/>
    <w:rsid w:val="0002609A"/>
    <w:rsid w:val="000262B9"/>
    <w:rsid w:val="0002638C"/>
    <w:rsid w:val="000279F4"/>
    <w:rsid w:val="00030B09"/>
    <w:rsid w:val="00032669"/>
    <w:rsid w:val="00032DAA"/>
    <w:rsid w:val="000360C4"/>
    <w:rsid w:val="00036E90"/>
    <w:rsid w:val="00037A84"/>
    <w:rsid w:val="0004201B"/>
    <w:rsid w:val="00042719"/>
    <w:rsid w:val="00042F2B"/>
    <w:rsid w:val="00043549"/>
    <w:rsid w:val="000439AF"/>
    <w:rsid w:val="00044714"/>
    <w:rsid w:val="00045017"/>
    <w:rsid w:val="000454A9"/>
    <w:rsid w:val="00045A69"/>
    <w:rsid w:val="00047449"/>
    <w:rsid w:val="000504CA"/>
    <w:rsid w:val="00050AEF"/>
    <w:rsid w:val="00050DE1"/>
    <w:rsid w:val="00052300"/>
    <w:rsid w:val="0005305E"/>
    <w:rsid w:val="0005384D"/>
    <w:rsid w:val="0005470A"/>
    <w:rsid w:val="000562F6"/>
    <w:rsid w:val="000612AF"/>
    <w:rsid w:val="00061307"/>
    <w:rsid w:val="0006136D"/>
    <w:rsid w:val="00061DFF"/>
    <w:rsid w:val="00062E20"/>
    <w:rsid w:val="00062F0D"/>
    <w:rsid w:val="00063163"/>
    <w:rsid w:val="000639E8"/>
    <w:rsid w:val="00067513"/>
    <w:rsid w:val="000675AA"/>
    <w:rsid w:val="000679BB"/>
    <w:rsid w:val="00067CB5"/>
    <w:rsid w:val="00071D30"/>
    <w:rsid w:val="000720C4"/>
    <w:rsid w:val="000729F8"/>
    <w:rsid w:val="00072D2F"/>
    <w:rsid w:val="00073883"/>
    <w:rsid w:val="00074F4A"/>
    <w:rsid w:val="00075923"/>
    <w:rsid w:val="00076CC4"/>
    <w:rsid w:val="00077EB3"/>
    <w:rsid w:val="0008069D"/>
    <w:rsid w:val="0008273A"/>
    <w:rsid w:val="00082938"/>
    <w:rsid w:val="000831CC"/>
    <w:rsid w:val="000841FD"/>
    <w:rsid w:val="0008431B"/>
    <w:rsid w:val="00084860"/>
    <w:rsid w:val="0008581B"/>
    <w:rsid w:val="00085B70"/>
    <w:rsid w:val="000862A4"/>
    <w:rsid w:val="00086EE6"/>
    <w:rsid w:val="00086F92"/>
    <w:rsid w:val="000908D9"/>
    <w:rsid w:val="00091207"/>
    <w:rsid w:val="000928FC"/>
    <w:rsid w:val="00092A51"/>
    <w:rsid w:val="00092D24"/>
    <w:rsid w:val="00093510"/>
    <w:rsid w:val="000942C6"/>
    <w:rsid w:val="000962AA"/>
    <w:rsid w:val="0009652F"/>
    <w:rsid w:val="00096B4F"/>
    <w:rsid w:val="00096C13"/>
    <w:rsid w:val="000A100E"/>
    <w:rsid w:val="000A2AEC"/>
    <w:rsid w:val="000A567D"/>
    <w:rsid w:val="000A5D13"/>
    <w:rsid w:val="000A5FBF"/>
    <w:rsid w:val="000A643B"/>
    <w:rsid w:val="000A6855"/>
    <w:rsid w:val="000B0067"/>
    <w:rsid w:val="000B1141"/>
    <w:rsid w:val="000B1585"/>
    <w:rsid w:val="000B2AD9"/>
    <w:rsid w:val="000B3615"/>
    <w:rsid w:val="000B3FA1"/>
    <w:rsid w:val="000B5F34"/>
    <w:rsid w:val="000B76D8"/>
    <w:rsid w:val="000C0C6D"/>
    <w:rsid w:val="000C0C86"/>
    <w:rsid w:val="000C2448"/>
    <w:rsid w:val="000C4A45"/>
    <w:rsid w:val="000C529A"/>
    <w:rsid w:val="000C5610"/>
    <w:rsid w:val="000C570A"/>
    <w:rsid w:val="000C678D"/>
    <w:rsid w:val="000C7457"/>
    <w:rsid w:val="000D18EC"/>
    <w:rsid w:val="000D1933"/>
    <w:rsid w:val="000D1AD2"/>
    <w:rsid w:val="000D28A3"/>
    <w:rsid w:val="000D2B79"/>
    <w:rsid w:val="000D3010"/>
    <w:rsid w:val="000D384C"/>
    <w:rsid w:val="000D51E3"/>
    <w:rsid w:val="000D7700"/>
    <w:rsid w:val="000E0045"/>
    <w:rsid w:val="000E0A10"/>
    <w:rsid w:val="000E0F1C"/>
    <w:rsid w:val="000E142E"/>
    <w:rsid w:val="000E165E"/>
    <w:rsid w:val="000E25D9"/>
    <w:rsid w:val="000E26BD"/>
    <w:rsid w:val="000E3C4D"/>
    <w:rsid w:val="000E3E94"/>
    <w:rsid w:val="000E4512"/>
    <w:rsid w:val="000E596C"/>
    <w:rsid w:val="000E5F99"/>
    <w:rsid w:val="000E67D0"/>
    <w:rsid w:val="000E6D4B"/>
    <w:rsid w:val="000E6E94"/>
    <w:rsid w:val="000E7763"/>
    <w:rsid w:val="000E7E69"/>
    <w:rsid w:val="000F0BF5"/>
    <w:rsid w:val="000F0D32"/>
    <w:rsid w:val="000F13AB"/>
    <w:rsid w:val="000F2230"/>
    <w:rsid w:val="000F4E48"/>
    <w:rsid w:val="000F502F"/>
    <w:rsid w:val="000F519D"/>
    <w:rsid w:val="000F5839"/>
    <w:rsid w:val="000F65D1"/>
    <w:rsid w:val="000F69BC"/>
    <w:rsid w:val="000F7529"/>
    <w:rsid w:val="000F7ECB"/>
    <w:rsid w:val="00100A8C"/>
    <w:rsid w:val="00102A45"/>
    <w:rsid w:val="00102F85"/>
    <w:rsid w:val="001032AA"/>
    <w:rsid w:val="001032B8"/>
    <w:rsid w:val="001033CE"/>
    <w:rsid w:val="0010494F"/>
    <w:rsid w:val="00104A4E"/>
    <w:rsid w:val="001050F1"/>
    <w:rsid w:val="0010618D"/>
    <w:rsid w:val="00106E03"/>
    <w:rsid w:val="00107310"/>
    <w:rsid w:val="00107590"/>
    <w:rsid w:val="00107D8B"/>
    <w:rsid w:val="0011239D"/>
    <w:rsid w:val="00112446"/>
    <w:rsid w:val="001125BF"/>
    <w:rsid w:val="00112950"/>
    <w:rsid w:val="001144FC"/>
    <w:rsid w:val="001149BC"/>
    <w:rsid w:val="00114EEF"/>
    <w:rsid w:val="0011515C"/>
    <w:rsid w:val="00115D5B"/>
    <w:rsid w:val="00116429"/>
    <w:rsid w:val="00120B83"/>
    <w:rsid w:val="001214AE"/>
    <w:rsid w:val="00122190"/>
    <w:rsid w:val="0012244D"/>
    <w:rsid w:val="0012277A"/>
    <w:rsid w:val="00122A4E"/>
    <w:rsid w:val="00123649"/>
    <w:rsid w:val="00123860"/>
    <w:rsid w:val="0012459B"/>
    <w:rsid w:val="00124776"/>
    <w:rsid w:val="00124C0A"/>
    <w:rsid w:val="00125A65"/>
    <w:rsid w:val="0012615B"/>
    <w:rsid w:val="00126E1A"/>
    <w:rsid w:val="0012785F"/>
    <w:rsid w:val="00130357"/>
    <w:rsid w:val="001305D4"/>
    <w:rsid w:val="001319D3"/>
    <w:rsid w:val="00131AFF"/>
    <w:rsid w:val="001336CE"/>
    <w:rsid w:val="001351DC"/>
    <w:rsid w:val="001351EB"/>
    <w:rsid w:val="0013526C"/>
    <w:rsid w:val="00135B2E"/>
    <w:rsid w:val="001405E2"/>
    <w:rsid w:val="00140F5A"/>
    <w:rsid w:val="00141D31"/>
    <w:rsid w:val="00141E59"/>
    <w:rsid w:val="00142C59"/>
    <w:rsid w:val="00143395"/>
    <w:rsid w:val="00143513"/>
    <w:rsid w:val="001448F1"/>
    <w:rsid w:val="00144FDD"/>
    <w:rsid w:val="00145855"/>
    <w:rsid w:val="0014704B"/>
    <w:rsid w:val="00150BB0"/>
    <w:rsid w:val="001512D7"/>
    <w:rsid w:val="00151542"/>
    <w:rsid w:val="001533AB"/>
    <w:rsid w:val="0015419D"/>
    <w:rsid w:val="0015537A"/>
    <w:rsid w:val="00155439"/>
    <w:rsid w:val="001559A5"/>
    <w:rsid w:val="0015692C"/>
    <w:rsid w:val="00157012"/>
    <w:rsid w:val="00157E80"/>
    <w:rsid w:val="00161388"/>
    <w:rsid w:val="00161C73"/>
    <w:rsid w:val="00162C2A"/>
    <w:rsid w:val="001639D8"/>
    <w:rsid w:val="00164921"/>
    <w:rsid w:val="00166E70"/>
    <w:rsid w:val="001671D2"/>
    <w:rsid w:val="00171186"/>
    <w:rsid w:val="001719B3"/>
    <w:rsid w:val="00171BED"/>
    <w:rsid w:val="00172B96"/>
    <w:rsid w:val="00174AE0"/>
    <w:rsid w:val="001757AD"/>
    <w:rsid w:val="001777FA"/>
    <w:rsid w:val="001802C7"/>
    <w:rsid w:val="00182E6B"/>
    <w:rsid w:val="00183976"/>
    <w:rsid w:val="00183EAD"/>
    <w:rsid w:val="0018644C"/>
    <w:rsid w:val="0019036D"/>
    <w:rsid w:val="00190CAB"/>
    <w:rsid w:val="00190FFA"/>
    <w:rsid w:val="0019295E"/>
    <w:rsid w:val="00192F19"/>
    <w:rsid w:val="00194778"/>
    <w:rsid w:val="00195DB4"/>
    <w:rsid w:val="001966C3"/>
    <w:rsid w:val="00197078"/>
    <w:rsid w:val="00197BCB"/>
    <w:rsid w:val="001A0489"/>
    <w:rsid w:val="001A0EE5"/>
    <w:rsid w:val="001A1CBF"/>
    <w:rsid w:val="001A1F0E"/>
    <w:rsid w:val="001A26F0"/>
    <w:rsid w:val="001A4F4F"/>
    <w:rsid w:val="001A5F89"/>
    <w:rsid w:val="001A7FF7"/>
    <w:rsid w:val="001B0269"/>
    <w:rsid w:val="001B040D"/>
    <w:rsid w:val="001B084A"/>
    <w:rsid w:val="001B2A3E"/>
    <w:rsid w:val="001B3183"/>
    <w:rsid w:val="001B4510"/>
    <w:rsid w:val="001B4872"/>
    <w:rsid w:val="001B59B3"/>
    <w:rsid w:val="001B6338"/>
    <w:rsid w:val="001B73CC"/>
    <w:rsid w:val="001C0DAE"/>
    <w:rsid w:val="001C4702"/>
    <w:rsid w:val="001C5501"/>
    <w:rsid w:val="001C7FA6"/>
    <w:rsid w:val="001D18F3"/>
    <w:rsid w:val="001D3322"/>
    <w:rsid w:val="001D33F4"/>
    <w:rsid w:val="001D34FA"/>
    <w:rsid w:val="001D3AAA"/>
    <w:rsid w:val="001D3AB9"/>
    <w:rsid w:val="001D4399"/>
    <w:rsid w:val="001D59EB"/>
    <w:rsid w:val="001D6888"/>
    <w:rsid w:val="001D7B4C"/>
    <w:rsid w:val="001E003B"/>
    <w:rsid w:val="001E0408"/>
    <w:rsid w:val="001E1E2E"/>
    <w:rsid w:val="001E4305"/>
    <w:rsid w:val="001E5436"/>
    <w:rsid w:val="001E6AC7"/>
    <w:rsid w:val="001E6D53"/>
    <w:rsid w:val="001F2AE3"/>
    <w:rsid w:val="001F2ECD"/>
    <w:rsid w:val="001F3003"/>
    <w:rsid w:val="001F72BD"/>
    <w:rsid w:val="001F76E9"/>
    <w:rsid w:val="002004BB"/>
    <w:rsid w:val="00200596"/>
    <w:rsid w:val="00201520"/>
    <w:rsid w:val="00201FB4"/>
    <w:rsid w:val="00202BCD"/>
    <w:rsid w:val="0020351F"/>
    <w:rsid w:val="00203C4D"/>
    <w:rsid w:val="00203D36"/>
    <w:rsid w:val="00204522"/>
    <w:rsid w:val="00204776"/>
    <w:rsid w:val="00205458"/>
    <w:rsid w:val="00205601"/>
    <w:rsid w:val="00207069"/>
    <w:rsid w:val="0021038D"/>
    <w:rsid w:val="0021198D"/>
    <w:rsid w:val="00211F64"/>
    <w:rsid w:val="00213971"/>
    <w:rsid w:val="002139A9"/>
    <w:rsid w:val="00213D28"/>
    <w:rsid w:val="00213F23"/>
    <w:rsid w:val="002144C8"/>
    <w:rsid w:val="0021453F"/>
    <w:rsid w:val="00214B13"/>
    <w:rsid w:val="00215C44"/>
    <w:rsid w:val="00215E1E"/>
    <w:rsid w:val="002160DF"/>
    <w:rsid w:val="00216428"/>
    <w:rsid w:val="002167A7"/>
    <w:rsid w:val="00216A48"/>
    <w:rsid w:val="002211C9"/>
    <w:rsid w:val="00221411"/>
    <w:rsid w:val="00221991"/>
    <w:rsid w:val="0022261C"/>
    <w:rsid w:val="00222D66"/>
    <w:rsid w:val="002248B5"/>
    <w:rsid w:val="002265CB"/>
    <w:rsid w:val="0022679D"/>
    <w:rsid w:val="00227A68"/>
    <w:rsid w:val="002302A3"/>
    <w:rsid w:val="00232F36"/>
    <w:rsid w:val="00232F73"/>
    <w:rsid w:val="00233C2C"/>
    <w:rsid w:val="00233D80"/>
    <w:rsid w:val="0023438C"/>
    <w:rsid w:val="0023571C"/>
    <w:rsid w:val="00235EE7"/>
    <w:rsid w:val="0023701E"/>
    <w:rsid w:val="00237CF2"/>
    <w:rsid w:val="0024083E"/>
    <w:rsid w:val="002409AA"/>
    <w:rsid w:val="00240F55"/>
    <w:rsid w:val="002414AB"/>
    <w:rsid w:val="00241773"/>
    <w:rsid w:val="002426ED"/>
    <w:rsid w:val="00244785"/>
    <w:rsid w:val="00246290"/>
    <w:rsid w:val="002464AC"/>
    <w:rsid w:val="00246D5D"/>
    <w:rsid w:val="0024768A"/>
    <w:rsid w:val="002476C8"/>
    <w:rsid w:val="00247CA9"/>
    <w:rsid w:val="00247EEC"/>
    <w:rsid w:val="002511BA"/>
    <w:rsid w:val="00251CFA"/>
    <w:rsid w:val="0025273D"/>
    <w:rsid w:val="002538F5"/>
    <w:rsid w:val="00253CE9"/>
    <w:rsid w:val="00254136"/>
    <w:rsid w:val="002575A2"/>
    <w:rsid w:val="00257BF4"/>
    <w:rsid w:val="00257E64"/>
    <w:rsid w:val="00260087"/>
    <w:rsid w:val="002602E0"/>
    <w:rsid w:val="0026064B"/>
    <w:rsid w:val="00260896"/>
    <w:rsid w:val="002611AF"/>
    <w:rsid w:val="002611B2"/>
    <w:rsid w:val="00261DC1"/>
    <w:rsid w:val="00262987"/>
    <w:rsid w:val="00262C0C"/>
    <w:rsid w:val="002633F8"/>
    <w:rsid w:val="0026371C"/>
    <w:rsid w:val="00263ACE"/>
    <w:rsid w:val="00264730"/>
    <w:rsid w:val="00264CD2"/>
    <w:rsid w:val="00266881"/>
    <w:rsid w:val="0027004A"/>
    <w:rsid w:val="002702A8"/>
    <w:rsid w:val="00270ECC"/>
    <w:rsid w:val="00271236"/>
    <w:rsid w:val="002712C6"/>
    <w:rsid w:val="002715F5"/>
    <w:rsid w:val="00271709"/>
    <w:rsid w:val="002723C5"/>
    <w:rsid w:val="00272536"/>
    <w:rsid w:val="00273875"/>
    <w:rsid w:val="002751DF"/>
    <w:rsid w:val="00275643"/>
    <w:rsid w:val="002777A3"/>
    <w:rsid w:val="00277BCD"/>
    <w:rsid w:val="00277E9D"/>
    <w:rsid w:val="0028019E"/>
    <w:rsid w:val="002814DD"/>
    <w:rsid w:val="00281A25"/>
    <w:rsid w:val="00281A2D"/>
    <w:rsid w:val="002820E8"/>
    <w:rsid w:val="00282740"/>
    <w:rsid w:val="00283E3F"/>
    <w:rsid w:val="00284859"/>
    <w:rsid w:val="00284DAD"/>
    <w:rsid w:val="0028530F"/>
    <w:rsid w:val="00285FD3"/>
    <w:rsid w:val="00286BB0"/>
    <w:rsid w:val="00287492"/>
    <w:rsid w:val="002875E3"/>
    <w:rsid w:val="002879F8"/>
    <w:rsid w:val="00287CAE"/>
    <w:rsid w:val="0029083E"/>
    <w:rsid w:val="00290FF3"/>
    <w:rsid w:val="00291B83"/>
    <w:rsid w:val="00292B13"/>
    <w:rsid w:val="002932C4"/>
    <w:rsid w:val="00293E95"/>
    <w:rsid w:val="002948A4"/>
    <w:rsid w:val="00294F16"/>
    <w:rsid w:val="002952A9"/>
    <w:rsid w:val="0029594F"/>
    <w:rsid w:val="002960BC"/>
    <w:rsid w:val="002970C0"/>
    <w:rsid w:val="00297813"/>
    <w:rsid w:val="002A08FE"/>
    <w:rsid w:val="002A0E0C"/>
    <w:rsid w:val="002A1248"/>
    <w:rsid w:val="002A1C01"/>
    <w:rsid w:val="002A1CA4"/>
    <w:rsid w:val="002A24AD"/>
    <w:rsid w:val="002A4AEF"/>
    <w:rsid w:val="002A5317"/>
    <w:rsid w:val="002A5388"/>
    <w:rsid w:val="002A5A78"/>
    <w:rsid w:val="002A6333"/>
    <w:rsid w:val="002A7A5E"/>
    <w:rsid w:val="002B080D"/>
    <w:rsid w:val="002B09A1"/>
    <w:rsid w:val="002B19E4"/>
    <w:rsid w:val="002B250E"/>
    <w:rsid w:val="002B2E20"/>
    <w:rsid w:val="002B32D8"/>
    <w:rsid w:val="002B3365"/>
    <w:rsid w:val="002B399E"/>
    <w:rsid w:val="002B3F06"/>
    <w:rsid w:val="002B538F"/>
    <w:rsid w:val="002B5C0E"/>
    <w:rsid w:val="002B5D34"/>
    <w:rsid w:val="002B76BD"/>
    <w:rsid w:val="002B78CF"/>
    <w:rsid w:val="002B7F22"/>
    <w:rsid w:val="002C0DDC"/>
    <w:rsid w:val="002C15F1"/>
    <w:rsid w:val="002C2394"/>
    <w:rsid w:val="002C2E81"/>
    <w:rsid w:val="002C3AA1"/>
    <w:rsid w:val="002C43A7"/>
    <w:rsid w:val="002C5143"/>
    <w:rsid w:val="002C5A4B"/>
    <w:rsid w:val="002C5CE6"/>
    <w:rsid w:val="002C6127"/>
    <w:rsid w:val="002C65B6"/>
    <w:rsid w:val="002D084E"/>
    <w:rsid w:val="002D08AB"/>
    <w:rsid w:val="002D10A7"/>
    <w:rsid w:val="002D177B"/>
    <w:rsid w:val="002D2BA7"/>
    <w:rsid w:val="002D4505"/>
    <w:rsid w:val="002D4CC7"/>
    <w:rsid w:val="002D4FBE"/>
    <w:rsid w:val="002D6A81"/>
    <w:rsid w:val="002D7AAE"/>
    <w:rsid w:val="002E1CEA"/>
    <w:rsid w:val="002E301E"/>
    <w:rsid w:val="002E3311"/>
    <w:rsid w:val="002E37E8"/>
    <w:rsid w:val="002E385A"/>
    <w:rsid w:val="002E547F"/>
    <w:rsid w:val="002E6C96"/>
    <w:rsid w:val="002E7011"/>
    <w:rsid w:val="002F0FC5"/>
    <w:rsid w:val="002F16B8"/>
    <w:rsid w:val="002F1C8C"/>
    <w:rsid w:val="002F28ED"/>
    <w:rsid w:val="002F2E44"/>
    <w:rsid w:val="002F4548"/>
    <w:rsid w:val="002F4ADF"/>
    <w:rsid w:val="002F57EA"/>
    <w:rsid w:val="002F66A2"/>
    <w:rsid w:val="002F6B07"/>
    <w:rsid w:val="002F6D8F"/>
    <w:rsid w:val="003000CC"/>
    <w:rsid w:val="00300510"/>
    <w:rsid w:val="00300B85"/>
    <w:rsid w:val="00300C6E"/>
    <w:rsid w:val="00302029"/>
    <w:rsid w:val="00302386"/>
    <w:rsid w:val="003026B7"/>
    <w:rsid w:val="00302E72"/>
    <w:rsid w:val="00303685"/>
    <w:rsid w:val="00305EFE"/>
    <w:rsid w:val="00306902"/>
    <w:rsid w:val="0030700B"/>
    <w:rsid w:val="0030770F"/>
    <w:rsid w:val="003078DA"/>
    <w:rsid w:val="003103F9"/>
    <w:rsid w:val="0031113C"/>
    <w:rsid w:val="003159FF"/>
    <w:rsid w:val="00315FCE"/>
    <w:rsid w:val="003166CB"/>
    <w:rsid w:val="00316861"/>
    <w:rsid w:val="003201DB"/>
    <w:rsid w:val="003206DF"/>
    <w:rsid w:val="0032077A"/>
    <w:rsid w:val="00320919"/>
    <w:rsid w:val="0032360B"/>
    <w:rsid w:val="00323647"/>
    <w:rsid w:val="00324198"/>
    <w:rsid w:val="00324260"/>
    <w:rsid w:val="00324D06"/>
    <w:rsid w:val="003250AD"/>
    <w:rsid w:val="00325B49"/>
    <w:rsid w:val="00326AA4"/>
    <w:rsid w:val="003270EE"/>
    <w:rsid w:val="00330265"/>
    <w:rsid w:val="0033135C"/>
    <w:rsid w:val="003331BE"/>
    <w:rsid w:val="00333682"/>
    <w:rsid w:val="00333C34"/>
    <w:rsid w:val="00340044"/>
    <w:rsid w:val="00340694"/>
    <w:rsid w:val="00341DA3"/>
    <w:rsid w:val="0034250F"/>
    <w:rsid w:val="0034342D"/>
    <w:rsid w:val="00344E56"/>
    <w:rsid w:val="00344F73"/>
    <w:rsid w:val="00345188"/>
    <w:rsid w:val="003461A5"/>
    <w:rsid w:val="003462DE"/>
    <w:rsid w:val="0034635A"/>
    <w:rsid w:val="00346EB5"/>
    <w:rsid w:val="003472A9"/>
    <w:rsid w:val="003476B3"/>
    <w:rsid w:val="00350AFC"/>
    <w:rsid w:val="00351661"/>
    <w:rsid w:val="00351CD3"/>
    <w:rsid w:val="00352D80"/>
    <w:rsid w:val="00353166"/>
    <w:rsid w:val="00353730"/>
    <w:rsid w:val="00354888"/>
    <w:rsid w:val="00355968"/>
    <w:rsid w:val="003567AB"/>
    <w:rsid w:val="00360B6A"/>
    <w:rsid w:val="00360D66"/>
    <w:rsid w:val="00360FAE"/>
    <w:rsid w:val="00362532"/>
    <w:rsid w:val="00363A08"/>
    <w:rsid w:val="00364E13"/>
    <w:rsid w:val="003665F7"/>
    <w:rsid w:val="00366F54"/>
    <w:rsid w:val="0036768B"/>
    <w:rsid w:val="00367B3C"/>
    <w:rsid w:val="003727D5"/>
    <w:rsid w:val="003746FE"/>
    <w:rsid w:val="00375AA5"/>
    <w:rsid w:val="00376A9E"/>
    <w:rsid w:val="00377E88"/>
    <w:rsid w:val="00381ADA"/>
    <w:rsid w:val="00382146"/>
    <w:rsid w:val="003839C1"/>
    <w:rsid w:val="003839E4"/>
    <w:rsid w:val="00384307"/>
    <w:rsid w:val="00384BD5"/>
    <w:rsid w:val="003859D6"/>
    <w:rsid w:val="0038682B"/>
    <w:rsid w:val="00386A85"/>
    <w:rsid w:val="00386EC9"/>
    <w:rsid w:val="0038770D"/>
    <w:rsid w:val="00387756"/>
    <w:rsid w:val="00390047"/>
    <w:rsid w:val="003914D4"/>
    <w:rsid w:val="00391BA5"/>
    <w:rsid w:val="00391C66"/>
    <w:rsid w:val="00392CF4"/>
    <w:rsid w:val="00393553"/>
    <w:rsid w:val="00394C69"/>
    <w:rsid w:val="00395410"/>
    <w:rsid w:val="00395840"/>
    <w:rsid w:val="0039622F"/>
    <w:rsid w:val="00396454"/>
    <w:rsid w:val="003965E9"/>
    <w:rsid w:val="00396EA3"/>
    <w:rsid w:val="00397E66"/>
    <w:rsid w:val="003A0AC3"/>
    <w:rsid w:val="003A130A"/>
    <w:rsid w:val="003A13FC"/>
    <w:rsid w:val="003A1D5C"/>
    <w:rsid w:val="003A3B8E"/>
    <w:rsid w:val="003A43B2"/>
    <w:rsid w:val="003A4B8A"/>
    <w:rsid w:val="003A4CD3"/>
    <w:rsid w:val="003A50DA"/>
    <w:rsid w:val="003A64B0"/>
    <w:rsid w:val="003A764A"/>
    <w:rsid w:val="003B0446"/>
    <w:rsid w:val="003B112E"/>
    <w:rsid w:val="003B1188"/>
    <w:rsid w:val="003B24BF"/>
    <w:rsid w:val="003B3BD2"/>
    <w:rsid w:val="003B439A"/>
    <w:rsid w:val="003B4BF2"/>
    <w:rsid w:val="003B5BDB"/>
    <w:rsid w:val="003B67D9"/>
    <w:rsid w:val="003B6F17"/>
    <w:rsid w:val="003B7DF7"/>
    <w:rsid w:val="003C04F9"/>
    <w:rsid w:val="003C0F31"/>
    <w:rsid w:val="003C1262"/>
    <w:rsid w:val="003C1297"/>
    <w:rsid w:val="003C1DD3"/>
    <w:rsid w:val="003C3383"/>
    <w:rsid w:val="003C3FA8"/>
    <w:rsid w:val="003C6ADC"/>
    <w:rsid w:val="003D03B1"/>
    <w:rsid w:val="003D14DC"/>
    <w:rsid w:val="003D1862"/>
    <w:rsid w:val="003D1CFC"/>
    <w:rsid w:val="003D3783"/>
    <w:rsid w:val="003D4324"/>
    <w:rsid w:val="003D4F3B"/>
    <w:rsid w:val="003D54AC"/>
    <w:rsid w:val="003D661F"/>
    <w:rsid w:val="003D66BE"/>
    <w:rsid w:val="003E026E"/>
    <w:rsid w:val="003E18EA"/>
    <w:rsid w:val="003E3E14"/>
    <w:rsid w:val="003E43B7"/>
    <w:rsid w:val="003E4CBC"/>
    <w:rsid w:val="003E50F4"/>
    <w:rsid w:val="003E6C1E"/>
    <w:rsid w:val="003E722B"/>
    <w:rsid w:val="003F0660"/>
    <w:rsid w:val="003F0C1B"/>
    <w:rsid w:val="003F1793"/>
    <w:rsid w:val="003F1B89"/>
    <w:rsid w:val="003F2F25"/>
    <w:rsid w:val="003F396C"/>
    <w:rsid w:val="003F5141"/>
    <w:rsid w:val="003F6DA5"/>
    <w:rsid w:val="003F6DEF"/>
    <w:rsid w:val="003F6E19"/>
    <w:rsid w:val="00400447"/>
    <w:rsid w:val="00400E83"/>
    <w:rsid w:val="00402BEB"/>
    <w:rsid w:val="00403E05"/>
    <w:rsid w:val="00403F3D"/>
    <w:rsid w:val="0040442C"/>
    <w:rsid w:val="00404599"/>
    <w:rsid w:val="004046B2"/>
    <w:rsid w:val="00404D78"/>
    <w:rsid w:val="004064D5"/>
    <w:rsid w:val="004064E4"/>
    <w:rsid w:val="004069CE"/>
    <w:rsid w:val="00407631"/>
    <w:rsid w:val="0041164F"/>
    <w:rsid w:val="004121D4"/>
    <w:rsid w:val="004127B2"/>
    <w:rsid w:val="00412C22"/>
    <w:rsid w:val="0041483A"/>
    <w:rsid w:val="004149F8"/>
    <w:rsid w:val="00414CE5"/>
    <w:rsid w:val="004162CD"/>
    <w:rsid w:val="0041759A"/>
    <w:rsid w:val="00417644"/>
    <w:rsid w:val="004203C3"/>
    <w:rsid w:val="00420E9D"/>
    <w:rsid w:val="00421F7D"/>
    <w:rsid w:val="00422B99"/>
    <w:rsid w:val="0042348A"/>
    <w:rsid w:val="00424E71"/>
    <w:rsid w:val="00425297"/>
    <w:rsid w:val="00425721"/>
    <w:rsid w:val="00425EAC"/>
    <w:rsid w:val="00426B00"/>
    <w:rsid w:val="004273B0"/>
    <w:rsid w:val="00427960"/>
    <w:rsid w:val="004302FD"/>
    <w:rsid w:val="004303A5"/>
    <w:rsid w:val="00432734"/>
    <w:rsid w:val="00432E9E"/>
    <w:rsid w:val="00434738"/>
    <w:rsid w:val="004347C9"/>
    <w:rsid w:val="00435B76"/>
    <w:rsid w:val="00436397"/>
    <w:rsid w:val="00437776"/>
    <w:rsid w:val="00437BB4"/>
    <w:rsid w:val="004406EF"/>
    <w:rsid w:val="00440AC1"/>
    <w:rsid w:val="004433AE"/>
    <w:rsid w:val="004433F4"/>
    <w:rsid w:val="00443621"/>
    <w:rsid w:val="00443818"/>
    <w:rsid w:val="00443848"/>
    <w:rsid w:val="004444AB"/>
    <w:rsid w:val="00444C40"/>
    <w:rsid w:val="004451C2"/>
    <w:rsid w:val="00445215"/>
    <w:rsid w:val="004465D0"/>
    <w:rsid w:val="00446F99"/>
    <w:rsid w:val="004472C0"/>
    <w:rsid w:val="00447317"/>
    <w:rsid w:val="004473B4"/>
    <w:rsid w:val="00453BD8"/>
    <w:rsid w:val="00453D36"/>
    <w:rsid w:val="004541E5"/>
    <w:rsid w:val="0045428D"/>
    <w:rsid w:val="004544D6"/>
    <w:rsid w:val="00454640"/>
    <w:rsid w:val="00455618"/>
    <w:rsid w:val="004563EB"/>
    <w:rsid w:val="00456532"/>
    <w:rsid w:val="00457F94"/>
    <w:rsid w:val="004609D7"/>
    <w:rsid w:val="00461C87"/>
    <w:rsid w:val="00461D8F"/>
    <w:rsid w:val="00462017"/>
    <w:rsid w:val="0046237A"/>
    <w:rsid w:val="00463C01"/>
    <w:rsid w:val="004640A8"/>
    <w:rsid w:val="004644F2"/>
    <w:rsid w:val="00464FBA"/>
    <w:rsid w:val="00466083"/>
    <w:rsid w:val="00466C24"/>
    <w:rsid w:val="00466C38"/>
    <w:rsid w:val="004673F2"/>
    <w:rsid w:val="004705F8"/>
    <w:rsid w:val="00471085"/>
    <w:rsid w:val="00471253"/>
    <w:rsid w:val="0047488B"/>
    <w:rsid w:val="00474FE5"/>
    <w:rsid w:val="004753FB"/>
    <w:rsid w:val="00476AA3"/>
    <w:rsid w:val="00476B05"/>
    <w:rsid w:val="00480558"/>
    <w:rsid w:val="00480D4E"/>
    <w:rsid w:val="00481250"/>
    <w:rsid w:val="0048230C"/>
    <w:rsid w:val="0048293B"/>
    <w:rsid w:val="004845B3"/>
    <w:rsid w:val="00484A20"/>
    <w:rsid w:val="00484C7E"/>
    <w:rsid w:val="004917DA"/>
    <w:rsid w:val="004921DB"/>
    <w:rsid w:val="00492692"/>
    <w:rsid w:val="00492A04"/>
    <w:rsid w:val="00493100"/>
    <w:rsid w:val="00493DC5"/>
    <w:rsid w:val="004942EA"/>
    <w:rsid w:val="00496F77"/>
    <w:rsid w:val="00496FBC"/>
    <w:rsid w:val="004972C2"/>
    <w:rsid w:val="004976DB"/>
    <w:rsid w:val="004A12D8"/>
    <w:rsid w:val="004A25E2"/>
    <w:rsid w:val="004A3685"/>
    <w:rsid w:val="004A5920"/>
    <w:rsid w:val="004A5D39"/>
    <w:rsid w:val="004A6DFB"/>
    <w:rsid w:val="004B36BB"/>
    <w:rsid w:val="004B38D3"/>
    <w:rsid w:val="004B3C3B"/>
    <w:rsid w:val="004B3FC9"/>
    <w:rsid w:val="004B7A3F"/>
    <w:rsid w:val="004B7EC4"/>
    <w:rsid w:val="004C0CED"/>
    <w:rsid w:val="004C108D"/>
    <w:rsid w:val="004C13E8"/>
    <w:rsid w:val="004C1484"/>
    <w:rsid w:val="004C198D"/>
    <w:rsid w:val="004C1A68"/>
    <w:rsid w:val="004C1DE2"/>
    <w:rsid w:val="004C22E6"/>
    <w:rsid w:val="004C38FC"/>
    <w:rsid w:val="004C43F6"/>
    <w:rsid w:val="004C4D50"/>
    <w:rsid w:val="004C5497"/>
    <w:rsid w:val="004C6D66"/>
    <w:rsid w:val="004D01C2"/>
    <w:rsid w:val="004D0810"/>
    <w:rsid w:val="004D0DED"/>
    <w:rsid w:val="004D17AA"/>
    <w:rsid w:val="004D1E96"/>
    <w:rsid w:val="004D2200"/>
    <w:rsid w:val="004D252A"/>
    <w:rsid w:val="004D25D0"/>
    <w:rsid w:val="004D2734"/>
    <w:rsid w:val="004D2EB4"/>
    <w:rsid w:val="004D3227"/>
    <w:rsid w:val="004D3585"/>
    <w:rsid w:val="004D43C9"/>
    <w:rsid w:val="004D5024"/>
    <w:rsid w:val="004D5395"/>
    <w:rsid w:val="004D59D7"/>
    <w:rsid w:val="004D5A8A"/>
    <w:rsid w:val="004E290C"/>
    <w:rsid w:val="004E3416"/>
    <w:rsid w:val="004E34E5"/>
    <w:rsid w:val="004E53BF"/>
    <w:rsid w:val="004E7381"/>
    <w:rsid w:val="004F11E9"/>
    <w:rsid w:val="004F12D3"/>
    <w:rsid w:val="004F1680"/>
    <w:rsid w:val="004F2126"/>
    <w:rsid w:val="004F2DA0"/>
    <w:rsid w:val="004F3DFA"/>
    <w:rsid w:val="004F4CD0"/>
    <w:rsid w:val="004F5668"/>
    <w:rsid w:val="004F6C74"/>
    <w:rsid w:val="004F78D7"/>
    <w:rsid w:val="004F7A84"/>
    <w:rsid w:val="005001B0"/>
    <w:rsid w:val="00501332"/>
    <w:rsid w:val="00503664"/>
    <w:rsid w:val="005047A0"/>
    <w:rsid w:val="00504D68"/>
    <w:rsid w:val="00504E96"/>
    <w:rsid w:val="00506328"/>
    <w:rsid w:val="005076FB"/>
    <w:rsid w:val="005101F1"/>
    <w:rsid w:val="0051081C"/>
    <w:rsid w:val="005116D8"/>
    <w:rsid w:val="005120C4"/>
    <w:rsid w:val="005120CB"/>
    <w:rsid w:val="005120D5"/>
    <w:rsid w:val="00512641"/>
    <w:rsid w:val="005126AA"/>
    <w:rsid w:val="00512F56"/>
    <w:rsid w:val="00513BCD"/>
    <w:rsid w:val="0051435C"/>
    <w:rsid w:val="005145D0"/>
    <w:rsid w:val="00515E30"/>
    <w:rsid w:val="0051697F"/>
    <w:rsid w:val="005171EF"/>
    <w:rsid w:val="0051745F"/>
    <w:rsid w:val="00517A40"/>
    <w:rsid w:val="00517EEB"/>
    <w:rsid w:val="005202EC"/>
    <w:rsid w:val="00520A12"/>
    <w:rsid w:val="00520AA9"/>
    <w:rsid w:val="00522630"/>
    <w:rsid w:val="00522DBE"/>
    <w:rsid w:val="00524044"/>
    <w:rsid w:val="005258B8"/>
    <w:rsid w:val="005276CB"/>
    <w:rsid w:val="0052788D"/>
    <w:rsid w:val="00527894"/>
    <w:rsid w:val="0053295F"/>
    <w:rsid w:val="00532D0E"/>
    <w:rsid w:val="00532DE4"/>
    <w:rsid w:val="005341AC"/>
    <w:rsid w:val="00534C0E"/>
    <w:rsid w:val="005359FD"/>
    <w:rsid w:val="00536405"/>
    <w:rsid w:val="00537C27"/>
    <w:rsid w:val="00540001"/>
    <w:rsid w:val="0054062E"/>
    <w:rsid w:val="00543517"/>
    <w:rsid w:val="005444D6"/>
    <w:rsid w:val="00544820"/>
    <w:rsid w:val="00546F18"/>
    <w:rsid w:val="005474B6"/>
    <w:rsid w:val="00551860"/>
    <w:rsid w:val="005519E1"/>
    <w:rsid w:val="005520D7"/>
    <w:rsid w:val="00552796"/>
    <w:rsid w:val="005536D9"/>
    <w:rsid w:val="00554509"/>
    <w:rsid w:val="00554561"/>
    <w:rsid w:val="00555C77"/>
    <w:rsid w:val="00556610"/>
    <w:rsid w:val="00557837"/>
    <w:rsid w:val="00557A77"/>
    <w:rsid w:val="00560427"/>
    <w:rsid w:val="00562430"/>
    <w:rsid w:val="005626D4"/>
    <w:rsid w:val="00562D15"/>
    <w:rsid w:val="00562DA2"/>
    <w:rsid w:val="00564251"/>
    <w:rsid w:val="00565544"/>
    <w:rsid w:val="00565ACB"/>
    <w:rsid w:val="005677F2"/>
    <w:rsid w:val="00570A0B"/>
    <w:rsid w:val="0057134E"/>
    <w:rsid w:val="0057173E"/>
    <w:rsid w:val="00572F67"/>
    <w:rsid w:val="00573568"/>
    <w:rsid w:val="00573826"/>
    <w:rsid w:val="00573D51"/>
    <w:rsid w:val="00575AB9"/>
    <w:rsid w:val="00575DE7"/>
    <w:rsid w:val="005770CE"/>
    <w:rsid w:val="00577621"/>
    <w:rsid w:val="00577ABF"/>
    <w:rsid w:val="005839AE"/>
    <w:rsid w:val="005840FA"/>
    <w:rsid w:val="005842F3"/>
    <w:rsid w:val="00585C9B"/>
    <w:rsid w:val="005904FD"/>
    <w:rsid w:val="0059063F"/>
    <w:rsid w:val="00590802"/>
    <w:rsid w:val="00590F86"/>
    <w:rsid w:val="00591D48"/>
    <w:rsid w:val="005923E2"/>
    <w:rsid w:val="0059257A"/>
    <w:rsid w:val="00592BE6"/>
    <w:rsid w:val="005932FD"/>
    <w:rsid w:val="0059379A"/>
    <w:rsid w:val="00595456"/>
    <w:rsid w:val="00595841"/>
    <w:rsid w:val="00595C97"/>
    <w:rsid w:val="00596164"/>
    <w:rsid w:val="005963E8"/>
    <w:rsid w:val="005970D3"/>
    <w:rsid w:val="005976D4"/>
    <w:rsid w:val="0059794A"/>
    <w:rsid w:val="00597ABD"/>
    <w:rsid w:val="00597CBC"/>
    <w:rsid w:val="00597FAA"/>
    <w:rsid w:val="005A0708"/>
    <w:rsid w:val="005A0F40"/>
    <w:rsid w:val="005A18F4"/>
    <w:rsid w:val="005A2011"/>
    <w:rsid w:val="005A21AD"/>
    <w:rsid w:val="005A29F5"/>
    <w:rsid w:val="005A2DF9"/>
    <w:rsid w:val="005A369C"/>
    <w:rsid w:val="005A377B"/>
    <w:rsid w:val="005A39E2"/>
    <w:rsid w:val="005A52A5"/>
    <w:rsid w:val="005A5500"/>
    <w:rsid w:val="005A55F0"/>
    <w:rsid w:val="005A5654"/>
    <w:rsid w:val="005A5CF4"/>
    <w:rsid w:val="005A66F6"/>
    <w:rsid w:val="005A719B"/>
    <w:rsid w:val="005A7263"/>
    <w:rsid w:val="005A7FC6"/>
    <w:rsid w:val="005B03DB"/>
    <w:rsid w:val="005B0573"/>
    <w:rsid w:val="005B0F74"/>
    <w:rsid w:val="005B16F2"/>
    <w:rsid w:val="005B225E"/>
    <w:rsid w:val="005B2CB7"/>
    <w:rsid w:val="005B2EB1"/>
    <w:rsid w:val="005B2FFD"/>
    <w:rsid w:val="005B40A3"/>
    <w:rsid w:val="005B42C6"/>
    <w:rsid w:val="005B4A28"/>
    <w:rsid w:val="005B4AD4"/>
    <w:rsid w:val="005B4C8E"/>
    <w:rsid w:val="005B52E4"/>
    <w:rsid w:val="005B5DA7"/>
    <w:rsid w:val="005B7C20"/>
    <w:rsid w:val="005C006C"/>
    <w:rsid w:val="005C312F"/>
    <w:rsid w:val="005C3B82"/>
    <w:rsid w:val="005C4386"/>
    <w:rsid w:val="005C452C"/>
    <w:rsid w:val="005C4B90"/>
    <w:rsid w:val="005C5D40"/>
    <w:rsid w:val="005C6DD8"/>
    <w:rsid w:val="005C6DDC"/>
    <w:rsid w:val="005C6E25"/>
    <w:rsid w:val="005D0AAB"/>
    <w:rsid w:val="005D1530"/>
    <w:rsid w:val="005D1B21"/>
    <w:rsid w:val="005D2D92"/>
    <w:rsid w:val="005D385B"/>
    <w:rsid w:val="005D3879"/>
    <w:rsid w:val="005D4B10"/>
    <w:rsid w:val="005D51F3"/>
    <w:rsid w:val="005D5CBC"/>
    <w:rsid w:val="005D70F7"/>
    <w:rsid w:val="005D7129"/>
    <w:rsid w:val="005D7661"/>
    <w:rsid w:val="005D7D7D"/>
    <w:rsid w:val="005D7EE3"/>
    <w:rsid w:val="005E1173"/>
    <w:rsid w:val="005E1DB3"/>
    <w:rsid w:val="005E2B0B"/>
    <w:rsid w:val="005E32E9"/>
    <w:rsid w:val="005E4367"/>
    <w:rsid w:val="005E4466"/>
    <w:rsid w:val="005E4F29"/>
    <w:rsid w:val="005E506B"/>
    <w:rsid w:val="005E5256"/>
    <w:rsid w:val="005E57F3"/>
    <w:rsid w:val="005E5FFE"/>
    <w:rsid w:val="005E6CAA"/>
    <w:rsid w:val="005F023D"/>
    <w:rsid w:val="005F33D7"/>
    <w:rsid w:val="005F35A7"/>
    <w:rsid w:val="005F4808"/>
    <w:rsid w:val="005F6EE2"/>
    <w:rsid w:val="005F7D0D"/>
    <w:rsid w:val="006002F0"/>
    <w:rsid w:val="00600A82"/>
    <w:rsid w:val="00601079"/>
    <w:rsid w:val="00603034"/>
    <w:rsid w:val="00603309"/>
    <w:rsid w:val="0060402D"/>
    <w:rsid w:val="00604D34"/>
    <w:rsid w:val="006056C1"/>
    <w:rsid w:val="00606370"/>
    <w:rsid w:val="00606A5C"/>
    <w:rsid w:val="00606C58"/>
    <w:rsid w:val="00606D16"/>
    <w:rsid w:val="00606ECD"/>
    <w:rsid w:val="00611479"/>
    <w:rsid w:val="00611F80"/>
    <w:rsid w:val="006145D5"/>
    <w:rsid w:val="006149CC"/>
    <w:rsid w:val="00614B78"/>
    <w:rsid w:val="006150F6"/>
    <w:rsid w:val="00615ABA"/>
    <w:rsid w:val="00616060"/>
    <w:rsid w:val="006174E4"/>
    <w:rsid w:val="0061777F"/>
    <w:rsid w:val="00617AE5"/>
    <w:rsid w:val="00617E72"/>
    <w:rsid w:val="00621A1A"/>
    <w:rsid w:val="00622CA1"/>
    <w:rsid w:val="00626E08"/>
    <w:rsid w:val="006270FD"/>
    <w:rsid w:val="0062753C"/>
    <w:rsid w:val="00627E19"/>
    <w:rsid w:val="00630255"/>
    <w:rsid w:val="0063129C"/>
    <w:rsid w:val="00632275"/>
    <w:rsid w:val="0063345B"/>
    <w:rsid w:val="00633B63"/>
    <w:rsid w:val="006340E0"/>
    <w:rsid w:val="006342AC"/>
    <w:rsid w:val="0063459D"/>
    <w:rsid w:val="00636434"/>
    <w:rsid w:val="00640C7F"/>
    <w:rsid w:val="0064347C"/>
    <w:rsid w:val="00645CE8"/>
    <w:rsid w:val="006506EA"/>
    <w:rsid w:val="00652416"/>
    <w:rsid w:val="00653601"/>
    <w:rsid w:val="00653D52"/>
    <w:rsid w:val="00653ED2"/>
    <w:rsid w:val="00655DDD"/>
    <w:rsid w:val="00657965"/>
    <w:rsid w:val="00657AB5"/>
    <w:rsid w:val="00660018"/>
    <w:rsid w:val="00660E77"/>
    <w:rsid w:val="006611A8"/>
    <w:rsid w:val="006611EA"/>
    <w:rsid w:val="0066183D"/>
    <w:rsid w:val="00663E54"/>
    <w:rsid w:val="00664646"/>
    <w:rsid w:val="00664963"/>
    <w:rsid w:val="006659D9"/>
    <w:rsid w:val="00665F2E"/>
    <w:rsid w:val="00666616"/>
    <w:rsid w:val="0066674C"/>
    <w:rsid w:val="00666D39"/>
    <w:rsid w:val="0066761D"/>
    <w:rsid w:val="00667BD9"/>
    <w:rsid w:val="00667E35"/>
    <w:rsid w:val="0067199A"/>
    <w:rsid w:val="00673611"/>
    <w:rsid w:val="00673FCD"/>
    <w:rsid w:val="006741F1"/>
    <w:rsid w:val="00674D9B"/>
    <w:rsid w:val="006753ED"/>
    <w:rsid w:val="0067670F"/>
    <w:rsid w:val="00677D1B"/>
    <w:rsid w:val="00677F7F"/>
    <w:rsid w:val="00680ACB"/>
    <w:rsid w:val="00681A4D"/>
    <w:rsid w:val="00681FA7"/>
    <w:rsid w:val="006834CE"/>
    <w:rsid w:val="006838F6"/>
    <w:rsid w:val="00684E32"/>
    <w:rsid w:val="00685CEC"/>
    <w:rsid w:val="00686884"/>
    <w:rsid w:val="006873F0"/>
    <w:rsid w:val="00690A27"/>
    <w:rsid w:val="00691155"/>
    <w:rsid w:val="00691500"/>
    <w:rsid w:val="0069297E"/>
    <w:rsid w:val="00692B95"/>
    <w:rsid w:val="00693267"/>
    <w:rsid w:val="00694771"/>
    <w:rsid w:val="00695F3B"/>
    <w:rsid w:val="006A1583"/>
    <w:rsid w:val="006A2034"/>
    <w:rsid w:val="006A33F4"/>
    <w:rsid w:val="006A3DD3"/>
    <w:rsid w:val="006A55B4"/>
    <w:rsid w:val="006A737E"/>
    <w:rsid w:val="006A754A"/>
    <w:rsid w:val="006B1794"/>
    <w:rsid w:val="006B1B10"/>
    <w:rsid w:val="006B28E6"/>
    <w:rsid w:val="006B3CB4"/>
    <w:rsid w:val="006B3E20"/>
    <w:rsid w:val="006B425B"/>
    <w:rsid w:val="006B45B7"/>
    <w:rsid w:val="006B4A0C"/>
    <w:rsid w:val="006B4C92"/>
    <w:rsid w:val="006B592B"/>
    <w:rsid w:val="006B5DF1"/>
    <w:rsid w:val="006B6510"/>
    <w:rsid w:val="006B7A75"/>
    <w:rsid w:val="006B7CCA"/>
    <w:rsid w:val="006C0280"/>
    <w:rsid w:val="006C038E"/>
    <w:rsid w:val="006C1578"/>
    <w:rsid w:val="006C202C"/>
    <w:rsid w:val="006C2094"/>
    <w:rsid w:val="006C2621"/>
    <w:rsid w:val="006C3160"/>
    <w:rsid w:val="006C3355"/>
    <w:rsid w:val="006C37BE"/>
    <w:rsid w:val="006C3AB2"/>
    <w:rsid w:val="006C5053"/>
    <w:rsid w:val="006C64A7"/>
    <w:rsid w:val="006C65AE"/>
    <w:rsid w:val="006C6A25"/>
    <w:rsid w:val="006C70A4"/>
    <w:rsid w:val="006D1B20"/>
    <w:rsid w:val="006D2134"/>
    <w:rsid w:val="006D244C"/>
    <w:rsid w:val="006D2592"/>
    <w:rsid w:val="006D3C3F"/>
    <w:rsid w:val="006D3FCB"/>
    <w:rsid w:val="006D455E"/>
    <w:rsid w:val="006D58D3"/>
    <w:rsid w:val="006D5E7B"/>
    <w:rsid w:val="006D6146"/>
    <w:rsid w:val="006D7134"/>
    <w:rsid w:val="006E0A82"/>
    <w:rsid w:val="006E0EEE"/>
    <w:rsid w:val="006E274D"/>
    <w:rsid w:val="006E2FE4"/>
    <w:rsid w:val="006E3ECC"/>
    <w:rsid w:val="006E46C6"/>
    <w:rsid w:val="006E5D06"/>
    <w:rsid w:val="006E5F95"/>
    <w:rsid w:val="006E71DD"/>
    <w:rsid w:val="006F19EE"/>
    <w:rsid w:val="006F212C"/>
    <w:rsid w:val="006F2300"/>
    <w:rsid w:val="006F3BCF"/>
    <w:rsid w:val="006F56E1"/>
    <w:rsid w:val="007001F8"/>
    <w:rsid w:val="007009E6"/>
    <w:rsid w:val="007013D3"/>
    <w:rsid w:val="00701A35"/>
    <w:rsid w:val="00702442"/>
    <w:rsid w:val="00705500"/>
    <w:rsid w:val="007066A6"/>
    <w:rsid w:val="00706DA3"/>
    <w:rsid w:val="007101A3"/>
    <w:rsid w:val="00711426"/>
    <w:rsid w:val="00711DC3"/>
    <w:rsid w:val="00712EED"/>
    <w:rsid w:val="00713F1E"/>
    <w:rsid w:val="0071452D"/>
    <w:rsid w:val="0071598D"/>
    <w:rsid w:val="00715BC5"/>
    <w:rsid w:val="00715DBD"/>
    <w:rsid w:val="00716534"/>
    <w:rsid w:val="007167FE"/>
    <w:rsid w:val="00717E0B"/>
    <w:rsid w:val="00720555"/>
    <w:rsid w:val="0072161C"/>
    <w:rsid w:val="00721F34"/>
    <w:rsid w:val="00722931"/>
    <w:rsid w:val="007231DD"/>
    <w:rsid w:val="00723374"/>
    <w:rsid w:val="00723CD8"/>
    <w:rsid w:val="007244F1"/>
    <w:rsid w:val="00724681"/>
    <w:rsid w:val="007248DD"/>
    <w:rsid w:val="007254B7"/>
    <w:rsid w:val="007255A1"/>
    <w:rsid w:val="00727590"/>
    <w:rsid w:val="007302B7"/>
    <w:rsid w:val="0073044D"/>
    <w:rsid w:val="0073263E"/>
    <w:rsid w:val="0073309A"/>
    <w:rsid w:val="00733292"/>
    <w:rsid w:val="00733CD6"/>
    <w:rsid w:val="00734D31"/>
    <w:rsid w:val="007367E0"/>
    <w:rsid w:val="00740BFE"/>
    <w:rsid w:val="007419E4"/>
    <w:rsid w:val="00743CE5"/>
    <w:rsid w:val="007450CE"/>
    <w:rsid w:val="00745AE5"/>
    <w:rsid w:val="00745B82"/>
    <w:rsid w:val="00746AAC"/>
    <w:rsid w:val="00746CA1"/>
    <w:rsid w:val="00747280"/>
    <w:rsid w:val="007477B0"/>
    <w:rsid w:val="0075019F"/>
    <w:rsid w:val="0075064D"/>
    <w:rsid w:val="007507F8"/>
    <w:rsid w:val="00751878"/>
    <w:rsid w:val="00752C30"/>
    <w:rsid w:val="00753275"/>
    <w:rsid w:val="00753298"/>
    <w:rsid w:val="00753824"/>
    <w:rsid w:val="00754C82"/>
    <w:rsid w:val="00754FD1"/>
    <w:rsid w:val="00757789"/>
    <w:rsid w:val="00757E61"/>
    <w:rsid w:val="00757E96"/>
    <w:rsid w:val="007600C8"/>
    <w:rsid w:val="00761D3D"/>
    <w:rsid w:val="00763506"/>
    <w:rsid w:val="00764498"/>
    <w:rsid w:val="007646ED"/>
    <w:rsid w:val="00764DB5"/>
    <w:rsid w:val="00766FB6"/>
    <w:rsid w:val="0077042D"/>
    <w:rsid w:val="00770912"/>
    <w:rsid w:val="00770C1D"/>
    <w:rsid w:val="00770C93"/>
    <w:rsid w:val="00770F46"/>
    <w:rsid w:val="00771786"/>
    <w:rsid w:val="00771B3C"/>
    <w:rsid w:val="007723AE"/>
    <w:rsid w:val="00774705"/>
    <w:rsid w:val="00774F6F"/>
    <w:rsid w:val="00775736"/>
    <w:rsid w:val="00775753"/>
    <w:rsid w:val="007761EC"/>
    <w:rsid w:val="0077648D"/>
    <w:rsid w:val="007770C8"/>
    <w:rsid w:val="007773C5"/>
    <w:rsid w:val="00777496"/>
    <w:rsid w:val="00777D09"/>
    <w:rsid w:val="00780A1F"/>
    <w:rsid w:val="007816A2"/>
    <w:rsid w:val="00781AC7"/>
    <w:rsid w:val="00782F01"/>
    <w:rsid w:val="00783409"/>
    <w:rsid w:val="00784306"/>
    <w:rsid w:val="00784E95"/>
    <w:rsid w:val="00784F78"/>
    <w:rsid w:val="00785FF1"/>
    <w:rsid w:val="00787F8A"/>
    <w:rsid w:val="007904FB"/>
    <w:rsid w:val="00790EF0"/>
    <w:rsid w:val="00791A21"/>
    <w:rsid w:val="00791CE3"/>
    <w:rsid w:val="00791EB9"/>
    <w:rsid w:val="00792165"/>
    <w:rsid w:val="00792730"/>
    <w:rsid w:val="00792A04"/>
    <w:rsid w:val="00795318"/>
    <w:rsid w:val="00795AC4"/>
    <w:rsid w:val="007966C0"/>
    <w:rsid w:val="00796E4F"/>
    <w:rsid w:val="007A0973"/>
    <w:rsid w:val="007A1A88"/>
    <w:rsid w:val="007A1E58"/>
    <w:rsid w:val="007A285A"/>
    <w:rsid w:val="007A37F7"/>
    <w:rsid w:val="007A4043"/>
    <w:rsid w:val="007A52BA"/>
    <w:rsid w:val="007A5748"/>
    <w:rsid w:val="007A57C4"/>
    <w:rsid w:val="007A5FE3"/>
    <w:rsid w:val="007A64BA"/>
    <w:rsid w:val="007A6508"/>
    <w:rsid w:val="007A6636"/>
    <w:rsid w:val="007A6A3E"/>
    <w:rsid w:val="007A79C4"/>
    <w:rsid w:val="007A7F41"/>
    <w:rsid w:val="007B0169"/>
    <w:rsid w:val="007B13F9"/>
    <w:rsid w:val="007B2F5D"/>
    <w:rsid w:val="007B32B8"/>
    <w:rsid w:val="007B3FB6"/>
    <w:rsid w:val="007B4C6F"/>
    <w:rsid w:val="007B605F"/>
    <w:rsid w:val="007B6FCF"/>
    <w:rsid w:val="007B7B49"/>
    <w:rsid w:val="007C4205"/>
    <w:rsid w:val="007C4617"/>
    <w:rsid w:val="007C5072"/>
    <w:rsid w:val="007C5465"/>
    <w:rsid w:val="007C56DA"/>
    <w:rsid w:val="007C6050"/>
    <w:rsid w:val="007C7297"/>
    <w:rsid w:val="007D021D"/>
    <w:rsid w:val="007D07AE"/>
    <w:rsid w:val="007D1359"/>
    <w:rsid w:val="007D342A"/>
    <w:rsid w:val="007D5CB7"/>
    <w:rsid w:val="007D7088"/>
    <w:rsid w:val="007D7CD0"/>
    <w:rsid w:val="007D7CF1"/>
    <w:rsid w:val="007D7F6F"/>
    <w:rsid w:val="007E144C"/>
    <w:rsid w:val="007E1FC5"/>
    <w:rsid w:val="007E2600"/>
    <w:rsid w:val="007E3C29"/>
    <w:rsid w:val="007E42AC"/>
    <w:rsid w:val="007E48FF"/>
    <w:rsid w:val="007E4C5F"/>
    <w:rsid w:val="007E62D2"/>
    <w:rsid w:val="007E62DA"/>
    <w:rsid w:val="007E65DA"/>
    <w:rsid w:val="007E6F5C"/>
    <w:rsid w:val="007F062F"/>
    <w:rsid w:val="007F185B"/>
    <w:rsid w:val="007F2C0F"/>
    <w:rsid w:val="007F2D8F"/>
    <w:rsid w:val="007F392F"/>
    <w:rsid w:val="007F4952"/>
    <w:rsid w:val="007F4D22"/>
    <w:rsid w:val="007F51BD"/>
    <w:rsid w:val="007F568A"/>
    <w:rsid w:val="007F5A2D"/>
    <w:rsid w:val="007F5DE8"/>
    <w:rsid w:val="007F7614"/>
    <w:rsid w:val="007F7927"/>
    <w:rsid w:val="00800ECE"/>
    <w:rsid w:val="0080109A"/>
    <w:rsid w:val="00801365"/>
    <w:rsid w:val="0080320A"/>
    <w:rsid w:val="00804680"/>
    <w:rsid w:val="00804777"/>
    <w:rsid w:val="00804B67"/>
    <w:rsid w:val="00806300"/>
    <w:rsid w:val="00806455"/>
    <w:rsid w:val="00811004"/>
    <w:rsid w:val="008116BB"/>
    <w:rsid w:val="00812D27"/>
    <w:rsid w:val="00812EA5"/>
    <w:rsid w:val="008137EA"/>
    <w:rsid w:val="008138B1"/>
    <w:rsid w:val="00813F5A"/>
    <w:rsid w:val="00814C4F"/>
    <w:rsid w:val="00815142"/>
    <w:rsid w:val="00816337"/>
    <w:rsid w:val="0082098A"/>
    <w:rsid w:val="00820E1E"/>
    <w:rsid w:val="00822DC4"/>
    <w:rsid w:val="0082307C"/>
    <w:rsid w:val="00823239"/>
    <w:rsid w:val="0082323B"/>
    <w:rsid w:val="00824168"/>
    <w:rsid w:val="008242EE"/>
    <w:rsid w:val="00824434"/>
    <w:rsid w:val="00825A33"/>
    <w:rsid w:val="00825D5A"/>
    <w:rsid w:val="00827503"/>
    <w:rsid w:val="008278B8"/>
    <w:rsid w:val="00827B26"/>
    <w:rsid w:val="00830921"/>
    <w:rsid w:val="00830C2E"/>
    <w:rsid w:val="0083154F"/>
    <w:rsid w:val="00831DA4"/>
    <w:rsid w:val="00832C19"/>
    <w:rsid w:val="00834973"/>
    <w:rsid w:val="00834E3B"/>
    <w:rsid w:val="00836C63"/>
    <w:rsid w:val="00836ECC"/>
    <w:rsid w:val="00840563"/>
    <w:rsid w:val="00841E08"/>
    <w:rsid w:val="00841F46"/>
    <w:rsid w:val="00842A21"/>
    <w:rsid w:val="00842B45"/>
    <w:rsid w:val="00843682"/>
    <w:rsid w:val="00843945"/>
    <w:rsid w:val="00843A8A"/>
    <w:rsid w:val="008448B3"/>
    <w:rsid w:val="00845C13"/>
    <w:rsid w:val="00846B5C"/>
    <w:rsid w:val="00847056"/>
    <w:rsid w:val="008474ED"/>
    <w:rsid w:val="008474F9"/>
    <w:rsid w:val="00850213"/>
    <w:rsid w:val="008509C5"/>
    <w:rsid w:val="00850C65"/>
    <w:rsid w:val="008512BD"/>
    <w:rsid w:val="008515BE"/>
    <w:rsid w:val="00851775"/>
    <w:rsid w:val="00851B91"/>
    <w:rsid w:val="00851D19"/>
    <w:rsid w:val="00852081"/>
    <w:rsid w:val="0085246D"/>
    <w:rsid w:val="0085364B"/>
    <w:rsid w:val="008536C7"/>
    <w:rsid w:val="00855114"/>
    <w:rsid w:val="00856003"/>
    <w:rsid w:val="008568B1"/>
    <w:rsid w:val="00856A57"/>
    <w:rsid w:val="00856F71"/>
    <w:rsid w:val="00857854"/>
    <w:rsid w:val="00857F62"/>
    <w:rsid w:val="00860FE3"/>
    <w:rsid w:val="008610D7"/>
    <w:rsid w:val="008619BB"/>
    <w:rsid w:val="00862449"/>
    <w:rsid w:val="00862FC4"/>
    <w:rsid w:val="00867969"/>
    <w:rsid w:val="00867D9A"/>
    <w:rsid w:val="00867F76"/>
    <w:rsid w:val="00870B37"/>
    <w:rsid w:val="0087210A"/>
    <w:rsid w:val="008722D9"/>
    <w:rsid w:val="0087312A"/>
    <w:rsid w:val="0087313D"/>
    <w:rsid w:val="0087472C"/>
    <w:rsid w:val="0087726B"/>
    <w:rsid w:val="00880489"/>
    <w:rsid w:val="008808F4"/>
    <w:rsid w:val="00880AB8"/>
    <w:rsid w:val="00880D6D"/>
    <w:rsid w:val="00881ABF"/>
    <w:rsid w:val="0088231F"/>
    <w:rsid w:val="008839A9"/>
    <w:rsid w:val="0088522B"/>
    <w:rsid w:val="008852B0"/>
    <w:rsid w:val="00885E3A"/>
    <w:rsid w:val="00886F4B"/>
    <w:rsid w:val="00887361"/>
    <w:rsid w:val="00887466"/>
    <w:rsid w:val="0088748D"/>
    <w:rsid w:val="00887FA3"/>
    <w:rsid w:val="00887FF2"/>
    <w:rsid w:val="008904E3"/>
    <w:rsid w:val="00890F9A"/>
    <w:rsid w:val="00896325"/>
    <w:rsid w:val="0089777B"/>
    <w:rsid w:val="00897A4D"/>
    <w:rsid w:val="008A0359"/>
    <w:rsid w:val="008A08CC"/>
    <w:rsid w:val="008A0DFB"/>
    <w:rsid w:val="008A2DB3"/>
    <w:rsid w:val="008A3F7D"/>
    <w:rsid w:val="008A4C1E"/>
    <w:rsid w:val="008A5833"/>
    <w:rsid w:val="008A67AA"/>
    <w:rsid w:val="008A7D81"/>
    <w:rsid w:val="008B0C82"/>
    <w:rsid w:val="008B13C1"/>
    <w:rsid w:val="008B2EDB"/>
    <w:rsid w:val="008B4E7C"/>
    <w:rsid w:val="008B5408"/>
    <w:rsid w:val="008B5B7D"/>
    <w:rsid w:val="008B7136"/>
    <w:rsid w:val="008C028D"/>
    <w:rsid w:val="008C07B6"/>
    <w:rsid w:val="008C1BA1"/>
    <w:rsid w:val="008C32C9"/>
    <w:rsid w:val="008C48DA"/>
    <w:rsid w:val="008C62CC"/>
    <w:rsid w:val="008C6973"/>
    <w:rsid w:val="008C76D7"/>
    <w:rsid w:val="008D0567"/>
    <w:rsid w:val="008D0925"/>
    <w:rsid w:val="008D228D"/>
    <w:rsid w:val="008D305A"/>
    <w:rsid w:val="008D536B"/>
    <w:rsid w:val="008D59A9"/>
    <w:rsid w:val="008D5AA4"/>
    <w:rsid w:val="008D7857"/>
    <w:rsid w:val="008D7DC5"/>
    <w:rsid w:val="008D7E7E"/>
    <w:rsid w:val="008E0C53"/>
    <w:rsid w:val="008E100F"/>
    <w:rsid w:val="008E1A41"/>
    <w:rsid w:val="008E1CD9"/>
    <w:rsid w:val="008E24C7"/>
    <w:rsid w:val="008E3139"/>
    <w:rsid w:val="008E4880"/>
    <w:rsid w:val="008E4929"/>
    <w:rsid w:val="008E4EBE"/>
    <w:rsid w:val="008E6FB1"/>
    <w:rsid w:val="008F020D"/>
    <w:rsid w:val="008F04A8"/>
    <w:rsid w:val="008F09CE"/>
    <w:rsid w:val="008F0F3D"/>
    <w:rsid w:val="008F13B3"/>
    <w:rsid w:val="008F1ABA"/>
    <w:rsid w:val="008F275B"/>
    <w:rsid w:val="008F2F1E"/>
    <w:rsid w:val="008F302B"/>
    <w:rsid w:val="008F3089"/>
    <w:rsid w:val="008F3EA8"/>
    <w:rsid w:val="008F63B0"/>
    <w:rsid w:val="008F6BF8"/>
    <w:rsid w:val="008F6DC6"/>
    <w:rsid w:val="008F7304"/>
    <w:rsid w:val="008F7553"/>
    <w:rsid w:val="008F7CC2"/>
    <w:rsid w:val="00900A12"/>
    <w:rsid w:val="00900B62"/>
    <w:rsid w:val="00901EB7"/>
    <w:rsid w:val="0090240B"/>
    <w:rsid w:val="00902C22"/>
    <w:rsid w:val="00904E9A"/>
    <w:rsid w:val="00905E99"/>
    <w:rsid w:val="0090692E"/>
    <w:rsid w:val="00906CD4"/>
    <w:rsid w:val="00907455"/>
    <w:rsid w:val="00907492"/>
    <w:rsid w:val="00911841"/>
    <w:rsid w:val="00911D7B"/>
    <w:rsid w:val="009152FA"/>
    <w:rsid w:val="0091555F"/>
    <w:rsid w:val="0091571A"/>
    <w:rsid w:val="0091590B"/>
    <w:rsid w:val="00915B3B"/>
    <w:rsid w:val="00916A5D"/>
    <w:rsid w:val="009178CD"/>
    <w:rsid w:val="00917F91"/>
    <w:rsid w:val="009210BB"/>
    <w:rsid w:val="0092162E"/>
    <w:rsid w:val="009222EA"/>
    <w:rsid w:val="00924119"/>
    <w:rsid w:val="0092577C"/>
    <w:rsid w:val="00926BBD"/>
    <w:rsid w:val="00930CC7"/>
    <w:rsid w:val="00932B72"/>
    <w:rsid w:val="00933089"/>
    <w:rsid w:val="00934DE1"/>
    <w:rsid w:val="00935D73"/>
    <w:rsid w:val="00935DC8"/>
    <w:rsid w:val="00935ECC"/>
    <w:rsid w:val="0093672A"/>
    <w:rsid w:val="0094095E"/>
    <w:rsid w:val="00940A20"/>
    <w:rsid w:val="00940C37"/>
    <w:rsid w:val="0094121B"/>
    <w:rsid w:val="00942005"/>
    <w:rsid w:val="00942815"/>
    <w:rsid w:val="009435B1"/>
    <w:rsid w:val="00943DED"/>
    <w:rsid w:val="009448FB"/>
    <w:rsid w:val="0094505C"/>
    <w:rsid w:val="00945DCD"/>
    <w:rsid w:val="009461B5"/>
    <w:rsid w:val="00946B70"/>
    <w:rsid w:val="00946DE3"/>
    <w:rsid w:val="0094786A"/>
    <w:rsid w:val="00950FC0"/>
    <w:rsid w:val="00951376"/>
    <w:rsid w:val="009518A0"/>
    <w:rsid w:val="009536E8"/>
    <w:rsid w:val="00953C37"/>
    <w:rsid w:val="0095435E"/>
    <w:rsid w:val="00954D53"/>
    <w:rsid w:val="00955DA2"/>
    <w:rsid w:val="00956866"/>
    <w:rsid w:val="009603DB"/>
    <w:rsid w:val="0096054F"/>
    <w:rsid w:val="009616A1"/>
    <w:rsid w:val="00961AD5"/>
    <w:rsid w:val="00962566"/>
    <w:rsid w:val="009625CA"/>
    <w:rsid w:val="0096356A"/>
    <w:rsid w:val="00966201"/>
    <w:rsid w:val="00966838"/>
    <w:rsid w:val="009673C2"/>
    <w:rsid w:val="00970373"/>
    <w:rsid w:val="00971301"/>
    <w:rsid w:val="0097130C"/>
    <w:rsid w:val="0097201B"/>
    <w:rsid w:val="009727AE"/>
    <w:rsid w:val="00973D54"/>
    <w:rsid w:val="0097566C"/>
    <w:rsid w:val="00975E7D"/>
    <w:rsid w:val="0097650C"/>
    <w:rsid w:val="009769B1"/>
    <w:rsid w:val="00977122"/>
    <w:rsid w:val="00977A52"/>
    <w:rsid w:val="00977CF1"/>
    <w:rsid w:val="0098014D"/>
    <w:rsid w:val="009811BC"/>
    <w:rsid w:val="00981D57"/>
    <w:rsid w:val="0098227D"/>
    <w:rsid w:val="00982AC6"/>
    <w:rsid w:val="00982B6B"/>
    <w:rsid w:val="009830DD"/>
    <w:rsid w:val="009836F6"/>
    <w:rsid w:val="00983F4B"/>
    <w:rsid w:val="009842C4"/>
    <w:rsid w:val="0098447D"/>
    <w:rsid w:val="00984827"/>
    <w:rsid w:val="009849D0"/>
    <w:rsid w:val="00984FF6"/>
    <w:rsid w:val="0098742A"/>
    <w:rsid w:val="009875C9"/>
    <w:rsid w:val="00990894"/>
    <w:rsid w:val="009939B7"/>
    <w:rsid w:val="00994D25"/>
    <w:rsid w:val="0099622B"/>
    <w:rsid w:val="00996AC5"/>
    <w:rsid w:val="00996B31"/>
    <w:rsid w:val="00996CED"/>
    <w:rsid w:val="00997447"/>
    <w:rsid w:val="009A046C"/>
    <w:rsid w:val="009A0697"/>
    <w:rsid w:val="009A1DD8"/>
    <w:rsid w:val="009A2557"/>
    <w:rsid w:val="009A33F5"/>
    <w:rsid w:val="009A38C4"/>
    <w:rsid w:val="009A3FF3"/>
    <w:rsid w:val="009A411D"/>
    <w:rsid w:val="009A47B2"/>
    <w:rsid w:val="009A4ABF"/>
    <w:rsid w:val="009A4ADA"/>
    <w:rsid w:val="009A7831"/>
    <w:rsid w:val="009A786B"/>
    <w:rsid w:val="009B0424"/>
    <w:rsid w:val="009B0BC4"/>
    <w:rsid w:val="009B100E"/>
    <w:rsid w:val="009B26B3"/>
    <w:rsid w:val="009B2BBB"/>
    <w:rsid w:val="009B2F03"/>
    <w:rsid w:val="009B3BBE"/>
    <w:rsid w:val="009B3F24"/>
    <w:rsid w:val="009B40CA"/>
    <w:rsid w:val="009B4544"/>
    <w:rsid w:val="009B61E5"/>
    <w:rsid w:val="009B736E"/>
    <w:rsid w:val="009B7CAF"/>
    <w:rsid w:val="009C0446"/>
    <w:rsid w:val="009C054C"/>
    <w:rsid w:val="009C0BCF"/>
    <w:rsid w:val="009C23F6"/>
    <w:rsid w:val="009C2A97"/>
    <w:rsid w:val="009C2E55"/>
    <w:rsid w:val="009C3C2C"/>
    <w:rsid w:val="009C3EA4"/>
    <w:rsid w:val="009C417A"/>
    <w:rsid w:val="009C4849"/>
    <w:rsid w:val="009C5683"/>
    <w:rsid w:val="009C76D3"/>
    <w:rsid w:val="009C7C5D"/>
    <w:rsid w:val="009D103A"/>
    <w:rsid w:val="009D190F"/>
    <w:rsid w:val="009D21B1"/>
    <w:rsid w:val="009D3CD6"/>
    <w:rsid w:val="009D3D4A"/>
    <w:rsid w:val="009D511F"/>
    <w:rsid w:val="009D51F8"/>
    <w:rsid w:val="009D6035"/>
    <w:rsid w:val="009D642E"/>
    <w:rsid w:val="009D6F57"/>
    <w:rsid w:val="009E08C2"/>
    <w:rsid w:val="009E0D29"/>
    <w:rsid w:val="009E37DA"/>
    <w:rsid w:val="009E3A0F"/>
    <w:rsid w:val="009E3D4B"/>
    <w:rsid w:val="009E428B"/>
    <w:rsid w:val="009E54DA"/>
    <w:rsid w:val="009E584C"/>
    <w:rsid w:val="009E59EA"/>
    <w:rsid w:val="009E60F6"/>
    <w:rsid w:val="009E6DAC"/>
    <w:rsid w:val="009E7517"/>
    <w:rsid w:val="009F0E18"/>
    <w:rsid w:val="009F2BFE"/>
    <w:rsid w:val="009F2EA7"/>
    <w:rsid w:val="009F4856"/>
    <w:rsid w:val="009F4973"/>
    <w:rsid w:val="009F5730"/>
    <w:rsid w:val="009F5813"/>
    <w:rsid w:val="009F69A5"/>
    <w:rsid w:val="009F6C26"/>
    <w:rsid w:val="009F71E2"/>
    <w:rsid w:val="009F744A"/>
    <w:rsid w:val="00A02534"/>
    <w:rsid w:val="00A03F91"/>
    <w:rsid w:val="00A04AD6"/>
    <w:rsid w:val="00A04BAA"/>
    <w:rsid w:val="00A04D82"/>
    <w:rsid w:val="00A04F2A"/>
    <w:rsid w:val="00A0540E"/>
    <w:rsid w:val="00A06240"/>
    <w:rsid w:val="00A06C45"/>
    <w:rsid w:val="00A07322"/>
    <w:rsid w:val="00A10CA1"/>
    <w:rsid w:val="00A11479"/>
    <w:rsid w:val="00A122B0"/>
    <w:rsid w:val="00A12DF2"/>
    <w:rsid w:val="00A13014"/>
    <w:rsid w:val="00A135F7"/>
    <w:rsid w:val="00A13E39"/>
    <w:rsid w:val="00A14A07"/>
    <w:rsid w:val="00A14A88"/>
    <w:rsid w:val="00A14B42"/>
    <w:rsid w:val="00A14F87"/>
    <w:rsid w:val="00A15628"/>
    <w:rsid w:val="00A15935"/>
    <w:rsid w:val="00A167BE"/>
    <w:rsid w:val="00A17112"/>
    <w:rsid w:val="00A173D4"/>
    <w:rsid w:val="00A17B6A"/>
    <w:rsid w:val="00A17B98"/>
    <w:rsid w:val="00A17D67"/>
    <w:rsid w:val="00A221E7"/>
    <w:rsid w:val="00A22497"/>
    <w:rsid w:val="00A22759"/>
    <w:rsid w:val="00A22991"/>
    <w:rsid w:val="00A22E71"/>
    <w:rsid w:val="00A22F98"/>
    <w:rsid w:val="00A23BD6"/>
    <w:rsid w:val="00A23E14"/>
    <w:rsid w:val="00A23EFB"/>
    <w:rsid w:val="00A24DF0"/>
    <w:rsid w:val="00A266B7"/>
    <w:rsid w:val="00A26753"/>
    <w:rsid w:val="00A27473"/>
    <w:rsid w:val="00A307F8"/>
    <w:rsid w:val="00A30923"/>
    <w:rsid w:val="00A314FC"/>
    <w:rsid w:val="00A31A69"/>
    <w:rsid w:val="00A3239A"/>
    <w:rsid w:val="00A3327B"/>
    <w:rsid w:val="00A3748F"/>
    <w:rsid w:val="00A377D3"/>
    <w:rsid w:val="00A378B9"/>
    <w:rsid w:val="00A37F12"/>
    <w:rsid w:val="00A412E9"/>
    <w:rsid w:val="00A42902"/>
    <w:rsid w:val="00A436C1"/>
    <w:rsid w:val="00A43E62"/>
    <w:rsid w:val="00A4545A"/>
    <w:rsid w:val="00A47107"/>
    <w:rsid w:val="00A475F6"/>
    <w:rsid w:val="00A51420"/>
    <w:rsid w:val="00A5157B"/>
    <w:rsid w:val="00A517EF"/>
    <w:rsid w:val="00A517FF"/>
    <w:rsid w:val="00A51DCB"/>
    <w:rsid w:val="00A524C3"/>
    <w:rsid w:val="00A524D1"/>
    <w:rsid w:val="00A52E52"/>
    <w:rsid w:val="00A53B0D"/>
    <w:rsid w:val="00A53D14"/>
    <w:rsid w:val="00A53FD0"/>
    <w:rsid w:val="00A54054"/>
    <w:rsid w:val="00A54952"/>
    <w:rsid w:val="00A54DD0"/>
    <w:rsid w:val="00A55AB1"/>
    <w:rsid w:val="00A55F25"/>
    <w:rsid w:val="00A574AD"/>
    <w:rsid w:val="00A57B42"/>
    <w:rsid w:val="00A60AE3"/>
    <w:rsid w:val="00A60E3E"/>
    <w:rsid w:val="00A62F17"/>
    <w:rsid w:val="00A63782"/>
    <w:rsid w:val="00A64274"/>
    <w:rsid w:val="00A645F3"/>
    <w:rsid w:val="00A664CE"/>
    <w:rsid w:val="00A70E2B"/>
    <w:rsid w:val="00A7181B"/>
    <w:rsid w:val="00A71E3F"/>
    <w:rsid w:val="00A72256"/>
    <w:rsid w:val="00A736A3"/>
    <w:rsid w:val="00A73CDB"/>
    <w:rsid w:val="00A7410D"/>
    <w:rsid w:val="00A7492A"/>
    <w:rsid w:val="00A74D78"/>
    <w:rsid w:val="00A75DDD"/>
    <w:rsid w:val="00A76E94"/>
    <w:rsid w:val="00A775B6"/>
    <w:rsid w:val="00A77A7A"/>
    <w:rsid w:val="00A77CB8"/>
    <w:rsid w:val="00A77F51"/>
    <w:rsid w:val="00A80CEE"/>
    <w:rsid w:val="00A811BF"/>
    <w:rsid w:val="00A812C2"/>
    <w:rsid w:val="00A84C62"/>
    <w:rsid w:val="00A84EEC"/>
    <w:rsid w:val="00A859EE"/>
    <w:rsid w:val="00A87514"/>
    <w:rsid w:val="00A87AB9"/>
    <w:rsid w:val="00A92091"/>
    <w:rsid w:val="00A93A78"/>
    <w:rsid w:val="00A941D9"/>
    <w:rsid w:val="00A948A5"/>
    <w:rsid w:val="00A95136"/>
    <w:rsid w:val="00A9600C"/>
    <w:rsid w:val="00A96167"/>
    <w:rsid w:val="00A96189"/>
    <w:rsid w:val="00A96736"/>
    <w:rsid w:val="00A9689F"/>
    <w:rsid w:val="00A9695D"/>
    <w:rsid w:val="00AA0795"/>
    <w:rsid w:val="00AA09EC"/>
    <w:rsid w:val="00AA108A"/>
    <w:rsid w:val="00AA25B0"/>
    <w:rsid w:val="00AA2D4A"/>
    <w:rsid w:val="00AA2D60"/>
    <w:rsid w:val="00AA33EC"/>
    <w:rsid w:val="00AA34DF"/>
    <w:rsid w:val="00AA5C99"/>
    <w:rsid w:val="00AA6C2D"/>
    <w:rsid w:val="00AA74E0"/>
    <w:rsid w:val="00AB001B"/>
    <w:rsid w:val="00AB09AA"/>
    <w:rsid w:val="00AB16A4"/>
    <w:rsid w:val="00AB3CA6"/>
    <w:rsid w:val="00AB45AA"/>
    <w:rsid w:val="00AB4C18"/>
    <w:rsid w:val="00AB4EC4"/>
    <w:rsid w:val="00AB5F77"/>
    <w:rsid w:val="00AB6C72"/>
    <w:rsid w:val="00AB6DDF"/>
    <w:rsid w:val="00AB70C2"/>
    <w:rsid w:val="00AB7EFD"/>
    <w:rsid w:val="00AC0ACB"/>
    <w:rsid w:val="00AC1C28"/>
    <w:rsid w:val="00AC1C9E"/>
    <w:rsid w:val="00AC33B4"/>
    <w:rsid w:val="00AC4261"/>
    <w:rsid w:val="00AC4398"/>
    <w:rsid w:val="00AC4922"/>
    <w:rsid w:val="00AC4EAB"/>
    <w:rsid w:val="00AC5439"/>
    <w:rsid w:val="00AC7CDB"/>
    <w:rsid w:val="00AD0094"/>
    <w:rsid w:val="00AD07BA"/>
    <w:rsid w:val="00AD203D"/>
    <w:rsid w:val="00AD3C7E"/>
    <w:rsid w:val="00AD598E"/>
    <w:rsid w:val="00AD5B40"/>
    <w:rsid w:val="00AD6423"/>
    <w:rsid w:val="00AD737F"/>
    <w:rsid w:val="00AD73C1"/>
    <w:rsid w:val="00AD7D8B"/>
    <w:rsid w:val="00AE0808"/>
    <w:rsid w:val="00AE0DB0"/>
    <w:rsid w:val="00AE1E36"/>
    <w:rsid w:val="00AE26E2"/>
    <w:rsid w:val="00AE2E97"/>
    <w:rsid w:val="00AE33D8"/>
    <w:rsid w:val="00AE3F85"/>
    <w:rsid w:val="00AE4A3A"/>
    <w:rsid w:val="00AE67A5"/>
    <w:rsid w:val="00AE7E3A"/>
    <w:rsid w:val="00AF0616"/>
    <w:rsid w:val="00AF0FD4"/>
    <w:rsid w:val="00AF15DB"/>
    <w:rsid w:val="00AF207C"/>
    <w:rsid w:val="00AF2933"/>
    <w:rsid w:val="00AF363B"/>
    <w:rsid w:val="00AF366B"/>
    <w:rsid w:val="00AF427D"/>
    <w:rsid w:val="00AF434B"/>
    <w:rsid w:val="00AF5CBA"/>
    <w:rsid w:val="00AF5E77"/>
    <w:rsid w:val="00AF6414"/>
    <w:rsid w:val="00AF657C"/>
    <w:rsid w:val="00AF67C1"/>
    <w:rsid w:val="00B007C8"/>
    <w:rsid w:val="00B0185C"/>
    <w:rsid w:val="00B01A0F"/>
    <w:rsid w:val="00B01E7A"/>
    <w:rsid w:val="00B030E0"/>
    <w:rsid w:val="00B0313C"/>
    <w:rsid w:val="00B0387E"/>
    <w:rsid w:val="00B03E3A"/>
    <w:rsid w:val="00B046A7"/>
    <w:rsid w:val="00B055F8"/>
    <w:rsid w:val="00B057CE"/>
    <w:rsid w:val="00B063E9"/>
    <w:rsid w:val="00B06AF1"/>
    <w:rsid w:val="00B06BF3"/>
    <w:rsid w:val="00B071FD"/>
    <w:rsid w:val="00B074EB"/>
    <w:rsid w:val="00B07B66"/>
    <w:rsid w:val="00B10065"/>
    <w:rsid w:val="00B1070C"/>
    <w:rsid w:val="00B10A08"/>
    <w:rsid w:val="00B10B86"/>
    <w:rsid w:val="00B1111D"/>
    <w:rsid w:val="00B11BAA"/>
    <w:rsid w:val="00B13DE5"/>
    <w:rsid w:val="00B14D44"/>
    <w:rsid w:val="00B16402"/>
    <w:rsid w:val="00B1659F"/>
    <w:rsid w:val="00B173F6"/>
    <w:rsid w:val="00B175A9"/>
    <w:rsid w:val="00B179FC"/>
    <w:rsid w:val="00B20098"/>
    <w:rsid w:val="00B20A3F"/>
    <w:rsid w:val="00B23705"/>
    <w:rsid w:val="00B237D3"/>
    <w:rsid w:val="00B24624"/>
    <w:rsid w:val="00B258BC"/>
    <w:rsid w:val="00B259A4"/>
    <w:rsid w:val="00B25EE3"/>
    <w:rsid w:val="00B262C8"/>
    <w:rsid w:val="00B26708"/>
    <w:rsid w:val="00B3025D"/>
    <w:rsid w:val="00B31033"/>
    <w:rsid w:val="00B31916"/>
    <w:rsid w:val="00B324BE"/>
    <w:rsid w:val="00B3288E"/>
    <w:rsid w:val="00B33522"/>
    <w:rsid w:val="00B336DA"/>
    <w:rsid w:val="00B34633"/>
    <w:rsid w:val="00B34999"/>
    <w:rsid w:val="00B35FD4"/>
    <w:rsid w:val="00B36835"/>
    <w:rsid w:val="00B36DB0"/>
    <w:rsid w:val="00B3741F"/>
    <w:rsid w:val="00B4058E"/>
    <w:rsid w:val="00B405C0"/>
    <w:rsid w:val="00B40D34"/>
    <w:rsid w:val="00B412CC"/>
    <w:rsid w:val="00B41C94"/>
    <w:rsid w:val="00B420A4"/>
    <w:rsid w:val="00B42867"/>
    <w:rsid w:val="00B4352E"/>
    <w:rsid w:val="00B4393F"/>
    <w:rsid w:val="00B45164"/>
    <w:rsid w:val="00B46B41"/>
    <w:rsid w:val="00B46F94"/>
    <w:rsid w:val="00B50E4D"/>
    <w:rsid w:val="00B5389E"/>
    <w:rsid w:val="00B5499F"/>
    <w:rsid w:val="00B553F3"/>
    <w:rsid w:val="00B559E2"/>
    <w:rsid w:val="00B55C8A"/>
    <w:rsid w:val="00B56699"/>
    <w:rsid w:val="00B57440"/>
    <w:rsid w:val="00B578C9"/>
    <w:rsid w:val="00B57E31"/>
    <w:rsid w:val="00B602D4"/>
    <w:rsid w:val="00B60568"/>
    <w:rsid w:val="00B6137B"/>
    <w:rsid w:val="00B61FC5"/>
    <w:rsid w:val="00B62A78"/>
    <w:rsid w:val="00B64963"/>
    <w:rsid w:val="00B65BEE"/>
    <w:rsid w:val="00B663CD"/>
    <w:rsid w:val="00B66540"/>
    <w:rsid w:val="00B66D3D"/>
    <w:rsid w:val="00B66E5F"/>
    <w:rsid w:val="00B67116"/>
    <w:rsid w:val="00B67B1F"/>
    <w:rsid w:val="00B7119D"/>
    <w:rsid w:val="00B71D1B"/>
    <w:rsid w:val="00B71DE4"/>
    <w:rsid w:val="00B7231E"/>
    <w:rsid w:val="00B7344F"/>
    <w:rsid w:val="00B74655"/>
    <w:rsid w:val="00B753CF"/>
    <w:rsid w:val="00B75498"/>
    <w:rsid w:val="00B767AF"/>
    <w:rsid w:val="00B7717B"/>
    <w:rsid w:val="00B77567"/>
    <w:rsid w:val="00B81F12"/>
    <w:rsid w:val="00B85196"/>
    <w:rsid w:val="00B90516"/>
    <w:rsid w:val="00B90C9A"/>
    <w:rsid w:val="00B90EDB"/>
    <w:rsid w:val="00B914E9"/>
    <w:rsid w:val="00B91832"/>
    <w:rsid w:val="00B9250E"/>
    <w:rsid w:val="00B92CBD"/>
    <w:rsid w:val="00B92D87"/>
    <w:rsid w:val="00B932E5"/>
    <w:rsid w:val="00B941B6"/>
    <w:rsid w:val="00B94B0F"/>
    <w:rsid w:val="00B979B9"/>
    <w:rsid w:val="00BA2927"/>
    <w:rsid w:val="00BA3568"/>
    <w:rsid w:val="00BA3C61"/>
    <w:rsid w:val="00BA48DD"/>
    <w:rsid w:val="00BA4DF2"/>
    <w:rsid w:val="00BA7246"/>
    <w:rsid w:val="00BA7998"/>
    <w:rsid w:val="00BB06DC"/>
    <w:rsid w:val="00BB1DC2"/>
    <w:rsid w:val="00BB21CC"/>
    <w:rsid w:val="00BB267F"/>
    <w:rsid w:val="00BB2BD3"/>
    <w:rsid w:val="00BB2DCE"/>
    <w:rsid w:val="00BB2DE5"/>
    <w:rsid w:val="00BB3C02"/>
    <w:rsid w:val="00BB3E61"/>
    <w:rsid w:val="00BB4218"/>
    <w:rsid w:val="00BB4427"/>
    <w:rsid w:val="00BB5484"/>
    <w:rsid w:val="00BC27D7"/>
    <w:rsid w:val="00BC2E95"/>
    <w:rsid w:val="00BC415A"/>
    <w:rsid w:val="00BC5E99"/>
    <w:rsid w:val="00BC696E"/>
    <w:rsid w:val="00BC77E2"/>
    <w:rsid w:val="00BC7F4B"/>
    <w:rsid w:val="00BD0CF8"/>
    <w:rsid w:val="00BD1470"/>
    <w:rsid w:val="00BD3E0C"/>
    <w:rsid w:val="00BD50BC"/>
    <w:rsid w:val="00BD5B15"/>
    <w:rsid w:val="00BD7601"/>
    <w:rsid w:val="00BD7B35"/>
    <w:rsid w:val="00BE09B0"/>
    <w:rsid w:val="00BE1E2A"/>
    <w:rsid w:val="00BE28AC"/>
    <w:rsid w:val="00BE3198"/>
    <w:rsid w:val="00BE3C14"/>
    <w:rsid w:val="00BE4C38"/>
    <w:rsid w:val="00BE54E1"/>
    <w:rsid w:val="00BE6820"/>
    <w:rsid w:val="00BE6FCA"/>
    <w:rsid w:val="00BE74D0"/>
    <w:rsid w:val="00BE75E5"/>
    <w:rsid w:val="00BF082B"/>
    <w:rsid w:val="00BF2493"/>
    <w:rsid w:val="00BF2BD3"/>
    <w:rsid w:val="00BF3925"/>
    <w:rsid w:val="00BF3C2F"/>
    <w:rsid w:val="00BF41A9"/>
    <w:rsid w:val="00BF4325"/>
    <w:rsid w:val="00BF58BD"/>
    <w:rsid w:val="00BF7357"/>
    <w:rsid w:val="00C00C9B"/>
    <w:rsid w:val="00C01262"/>
    <w:rsid w:val="00C0287F"/>
    <w:rsid w:val="00C0350B"/>
    <w:rsid w:val="00C03FE3"/>
    <w:rsid w:val="00C06D5E"/>
    <w:rsid w:val="00C07551"/>
    <w:rsid w:val="00C101CD"/>
    <w:rsid w:val="00C10C7E"/>
    <w:rsid w:val="00C1146D"/>
    <w:rsid w:val="00C11597"/>
    <w:rsid w:val="00C1219E"/>
    <w:rsid w:val="00C12952"/>
    <w:rsid w:val="00C12BBA"/>
    <w:rsid w:val="00C133B9"/>
    <w:rsid w:val="00C13F05"/>
    <w:rsid w:val="00C15353"/>
    <w:rsid w:val="00C15491"/>
    <w:rsid w:val="00C158A4"/>
    <w:rsid w:val="00C17C4B"/>
    <w:rsid w:val="00C200DF"/>
    <w:rsid w:val="00C209AE"/>
    <w:rsid w:val="00C219C1"/>
    <w:rsid w:val="00C21D61"/>
    <w:rsid w:val="00C21F02"/>
    <w:rsid w:val="00C21F41"/>
    <w:rsid w:val="00C23B11"/>
    <w:rsid w:val="00C23CC2"/>
    <w:rsid w:val="00C2400B"/>
    <w:rsid w:val="00C2573C"/>
    <w:rsid w:val="00C25DEA"/>
    <w:rsid w:val="00C25FB1"/>
    <w:rsid w:val="00C26838"/>
    <w:rsid w:val="00C27F36"/>
    <w:rsid w:val="00C31B92"/>
    <w:rsid w:val="00C31DE9"/>
    <w:rsid w:val="00C32014"/>
    <w:rsid w:val="00C32114"/>
    <w:rsid w:val="00C334EC"/>
    <w:rsid w:val="00C341B6"/>
    <w:rsid w:val="00C3557A"/>
    <w:rsid w:val="00C35CDD"/>
    <w:rsid w:val="00C36863"/>
    <w:rsid w:val="00C36B25"/>
    <w:rsid w:val="00C36B5C"/>
    <w:rsid w:val="00C43134"/>
    <w:rsid w:val="00C44732"/>
    <w:rsid w:val="00C45FFE"/>
    <w:rsid w:val="00C464BB"/>
    <w:rsid w:val="00C46617"/>
    <w:rsid w:val="00C50578"/>
    <w:rsid w:val="00C51D0C"/>
    <w:rsid w:val="00C51D9C"/>
    <w:rsid w:val="00C55E12"/>
    <w:rsid w:val="00C55FB5"/>
    <w:rsid w:val="00C56833"/>
    <w:rsid w:val="00C57993"/>
    <w:rsid w:val="00C611B5"/>
    <w:rsid w:val="00C61A11"/>
    <w:rsid w:val="00C61BC8"/>
    <w:rsid w:val="00C62295"/>
    <w:rsid w:val="00C6234A"/>
    <w:rsid w:val="00C633CA"/>
    <w:rsid w:val="00C64001"/>
    <w:rsid w:val="00C64132"/>
    <w:rsid w:val="00C64782"/>
    <w:rsid w:val="00C653DE"/>
    <w:rsid w:val="00C66730"/>
    <w:rsid w:val="00C70AF0"/>
    <w:rsid w:val="00C711E5"/>
    <w:rsid w:val="00C734F1"/>
    <w:rsid w:val="00C73F63"/>
    <w:rsid w:val="00C7440A"/>
    <w:rsid w:val="00C762BE"/>
    <w:rsid w:val="00C767E8"/>
    <w:rsid w:val="00C82F6C"/>
    <w:rsid w:val="00C82F79"/>
    <w:rsid w:val="00C83E56"/>
    <w:rsid w:val="00C84153"/>
    <w:rsid w:val="00C85A6E"/>
    <w:rsid w:val="00C86343"/>
    <w:rsid w:val="00C870DC"/>
    <w:rsid w:val="00C905F9"/>
    <w:rsid w:val="00C908CF"/>
    <w:rsid w:val="00C90AEE"/>
    <w:rsid w:val="00C91A59"/>
    <w:rsid w:val="00C939A3"/>
    <w:rsid w:val="00C94C21"/>
    <w:rsid w:val="00C9521B"/>
    <w:rsid w:val="00C95B1F"/>
    <w:rsid w:val="00C962A4"/>
    <w:rsid w:val="00C9668D"/>
    <w:rsid w:val="00C97C0C"/>
    <w:rsid w:val="00CA05B6"/>
    <w:rsid w:val="00CA134D"/>
    <w:rsid w:val="00CA2E03"/>
    <w:rsid w:val="00CA326D"/>
    <w:rsid w:val="00CA3BD7"/>
    <w:rsid w:val="00CA423E"/>
    <w:rsid w:val="00CA4B09"/>
    <w:rsid w:val="00CA5209"/>
    <w:rsid w:val="00CA555D"/>
    <w:rsid w:val="00CA5589"/>
    <w:rsid w:val="00CA5D30"/>
    <w:rsid w:val="00CA6F1C"/>
    <w:rsid w:val="00CB0645"/>
    <w:rsid w:val="00CB171D"/>
    <w:rsid w:val="00CB1BD9"/>
    <w:rsid w:val="00CB2637"/>
    <w:rsid w:val="00CB2E15"/>
    <w:rsid w:val="00CB3DEA"/>
    <w:rsid w:val="00CB4F89"/>
    <w:rsid w:val="00CB56BB"/>
    <w:rsid w:val="00CB58BF"/>
    <w:rsid w:val="00CB69C5"/>
    <w:rsid w:val="00CC1CFE"/>
    <w:rsid w:val="00CC23C2"/>
    <w:rsid w:val="00CC3486"/>
    <w:rsid w:val="00CC358C"/>
    <w:rsid w:val="00CC4824"/>
    <w:rsid w:val="00CC49B2"/>
    <w:rsid w:val="00CC49D9"/>
    <w:rsid w:val="00CC4D1C"/>
    <w:rsid w:val="00CC5B9F"/>
    <w:rsid w:val="00CC5C3D"/>
    <w:rsid w:val="00CC7D56"/>
    <w:rsid w:val="00CD1492"/>
    <w:rsid w:val="00CD1E2B"/>
    <w:rsid w:val="00CD230E"/>
    <w:rsid w:val="00CD2673"/>
    <w:rsid w:val="00CD2723"/>
    <w:rsid w:val="00CD2988"/>
    <w:rsid w:val="00CD39E1"/>
    <w:rsid w:val="00CD448C"/>
    <w:rsid w:val="00CD487D"/>
    <w:rsid w:val="00CD6EE2"/>
    <w:rsid w:val="00CE0907"/>
    <w:rsid w:val="00CE13DF"/>
    <w:rsid w:val="00CE2EC6"/>
    <w:rsid w:val="00CE3E8B"/>
    <w:rsid w:val="00CE433F"/>
    <w:rsid w:val="00CE44BE"/>
    <w:rsid w:val="00CE4EAD"/>
    <w:rsid w:val="00CE50E4"/>
    <w:rsid w:val="00CE5127"/>
    <w:rsid w:val="00CE5D72"/>
    <w:rsid w:val="00CE5F54"/>
    <w:rsid w:val="00CE6916"/>
    <w:rsid w:val="00CE6D8D"/>
    <w:rsid w:val="00CE70DC"/>
    <w:rsid w:val="00CE7383"/>
    <w:rsid w:val="00CF02B2"/>
    <w:rsid w:val="00CF0E93"/>
    <w:rsid w:val="00CF2C7A"/>
    <w:rsid w:val="00CF2F39"/>
    <w:rsid w:val="00CF3819"/>
    <w:rsid w:val="00CF3ECB"/>
    <w:rsid w:val="00CF4474"/>
    <w:rsid w:val="00CF45A2"/>
    <w:rsid w:val="00CF46B6"/>
    <w:rsid w:val="00CF78CC"/>
    <w:rsid w:val="00D00B4D"/>
    <w:rsid w:val="00D00C2B"/>
    <w:rsid w:val="00D00CE3"/>
    <w:rsid w:val="00D01B00"/>
    <w:rsid w:val="00D02423"/>
    <w:rsid w:val="00D02545"/>
    <w:rsid w:val="00D07A5C"/>
    <w:rsid w:val="00D10FF4"/>
    <w:rsid w:val="00D125D9"/>
    <w:rsid w:val="00D12B62"/>
    <w:rsid w:val="00D134B7"/>
    <w:rsid w:val="00D13D7F"/>
    <w:rsid w:val="00D14772"/>
    <w:rsid w:val="00D14FB7"/>
    <w:rsid w:val="00D150F8"/>
    <w:rsid w:val="00D16208"/>
    <w:rsid w:val="00D16A87"/>
    <w:rsid w:val="00D17332"/>
    <w:rsid w:val="00D1795F"/>
    <w:rsid w:val="00D227AF"/>
    <w:rsid w:val="00D24F31"/>
    <w:rsid w:val="00D2529E"/>
    <w:rsid w:val="00D25695"/>
    <w:rsid w:val="00D261AE"/>
    <w:rsid w:val="00D27C89"/>
    <w:rsid w:val="00D30101"/>
    <w:rsid w:val="00D30575"/>
    <w:rsid w:val="00D318F4"/>
    <w:rsid w:val="00D351C6"/>
    <w:rsid w:val="00D35522"/>
    <w:rsid w:val="00D35B3D"/>
    <w:rsid w:val="00D3699F"/>
    <w:rsid w:val="00D41833"/>
    <w:rsid w:val="00D4214A"/>
    <w:rsid w:val="00D43454"/>
    <w:rsid w:val="00D43B8A"/>
    <w:rsid w:val="00D4406A"/>
    <w:rsid w:val="00D45657"/>
    <w:rsid w:val="00D46D4A"/>
    <w:rsid w:val="00D47267"/>
    <w:rsid w:val="00D50602"/>
    <w:rsid w:val="00D50DD1"/>
    <w:rsid w:val="00D51089"/>
    <w:rsid w:val="00D5108E"/>
    <w:rsid w:val="00D5246F"/>
    <w:rsid w:val="00D545ED"/>
    <w:rsid w:val="00D558AC"/>
    <w:rsid w:val="00D56D33"/>
    <w:rsid w:val="00D57735"/>
    <w:rsid w:val="00D6006B"/>
    <w:rsid w:val="00D60D5F"/>
    <w:rsid w:val="00D62530"/>
    <w:rsid w:val="00D63BA2"/>
    <w:rsid w:val="00D6529E"/>
    <w:rsid w:val="00D65CEF"/>
    <w:rsid w:val="00D66097"/>
    <w:rsid w:val="00D67D2A"/>
    <w:rsid w:val="00D70D7D"/>
    <w:rsid w:val="00D7145E"/>
    <w:rsid w:val="00D7379F"/>
    <w:rsid w:val="00D73ADD"/>
    <w:rsid w:val="00D74F39"/>
    <w:rsid w:val="00D75DD2"/>
    <w:rsid w:val="00D80161"/>
    <w:rsid w:val="00D809A8"/>
    <w:rsid w:val="00D812A2"/>
    <w:rsid w:val="00D81C65"/>
    <w:rsid w:val="00D822C1"/>
    <w:rsid w:val="00D8235D"/>
    <w:rsid w:val="00D8235F"/>
    <w:rsid w:val="00D828E6"/>
    <w:rsid w:val="00D830DF"/>
    <w:rsid w:val="00D83D71"/>
    <w:rsid w:val="00D83D73"/>
    <w:rsid w:val="00D84406"/>
    <w:rsid w:val="00D86710"/>
    <w:rsid w:val="00D86E4B"/>
    <w:rsid w:val="00D87228"/>
    <w:rsid w:val="00D87538"/>
    <w:rsid w:val="00D87A5B"/>
    <w:rsid w:val="00D9125C"/>
    <w:rsid w:val="00D91497"/>
    <w:rsid w:val="00D92533"/>
    <w:rsid w:val="00D92737"/>
    <w:rsid w:val="00D936C6"/>
    <w:rsid w:val="00D971A7"/>
    <w:rsid w:val="00DA019B"/>
    <w:rsid w:val="00DA03A9"/>
    <w:rsid w:val="00DA2963"/>
    <w:rsid w:val="00DA3470"/>
    <w:rsid w:val="00DA34F0"/>
    <w:rsid w:val="00DA3DF0"/>
    <w:rsid w:val="00DA3F70"/>
    <w:rsid w:val="00DA4899"/>
    <w:rsid w:val="00DB1BDD"/>
    <w:rsid w:val="00DB1F59"/>
    <w:rsid w:val="00DB2206"/>
    <w:rsid w:val="00DB3144"/>
    <w:rsid w:val="00DB45FD"/>
    <w:rsid w:val="00DB4961"/>
    <w:rsid w:val="00DB5A31"/>
    <w:rsid w:val="00DC0429"/>
    <w:rsid w:val="00DC278D"/>
    <w:rsid w:val="00DC2BED"/>
    <w:rsid w:val="00DC2E0F"/>
    <w:rsid w:val="00DC3586"/>
    <w:rsid w:val="00DC3625"/>
    <w:rsid w:val="00DC36C5"/>
    <w:rsid w:val="00DC41DB"/>
    <w:rsid w:val="00DC5180"/>
    <w:rsid w:val="00DC70F9"/>
    <w:rsid w:val="00DD05EA"/>
    <w:rsid w:val="00DD29C8"/>
    <w:rsid w:val="00DD34BB"/>
    <w:rsid w:val="00DD36FC"/>
    <w:rsid w:val="00DD4AB6"/>
    <w:rsid w:val="00DD527F"/>
    <w:rsid w:val="00DD5835"/>
    <w:rsid w:val="00DE0F84"/>
    <w:rsid w:val="00DE12A2"/>
    <w:rsid w:val="00DE26D8"/>
    <w:rsid w:val="00DE2B6E"/>
    <w:rsid w:val="00DE30FB"/>
    <w:rsid w:val="00DE3C22"/>
    <w:rsid w:val="00DE470C"/>
    <w:rsid w:val="00DF1499"/>
    <w:rsid w:val="00DF352D"/>
    <w:rsid w:val="00DF3FAA"/>
    <w:rsid w:val="00DF4894"/>
    <w:rsid w:val="00DF526F"/>
    <w:rsid w:val="00DF6639"/>
    <w:rsid w:val="00DF78C5"/>
    <w:rsid w:val="00E0651E"/>
    <w:rsid w:val="00E0692D"/>
    <w:rsid w:val="00E06C85"/>
    <w:rsid w:val="00E076A9"/>
    <w:rsid w:val="00E07822"/>
    <w:rsid w:val="00E07880"/>
    <w:rsid w:val="00E1046B"/>
    <w:rsid w:val="00E10D93"/>
    <w:rsid w:val="00E11CEF"/>
    <w:rsid w:val="00E11D8F"/>
    <w:rsid w:val="00E14AA6"/>
    <w:rsid w:val="00E1579A"/>
    <w:rsid w:val="00E15CE7"/>
    <w:rsid w:val="00E166DD"/>
    <w:rsid w:val="00E2073F"/>
    <w:rsid w:val="00E21985"/>
    <w:rsid w:val="00E22428"/>
    <w:rsid w:val="00E2242A"/>
    <w:rsid w:val="00E2448A"/>
    <w:rsid w:val="00E245EF"/>
    <w:rsid w:val="00E2485D"/>
    <w:rsid w:val="00E258E9"/>
    <w:rsid w:val="00E267E6"/>
    <w:rsid w:val="00E27F78"/>
    <w:rsid w:val="00E301B5"/>
    <w:rsid w:val="00E30BA1"/>
    <w:rsid w:val="00E311C9"/>
    <w:rsid w:val="00E3334F"/>
    <w:rsid w:val="00E33485"/>
    <w:rsid w:val="00E3349B"/>
    <w:rsid w:val="00E34291"/>
    <w:rsid w:val="00E34BD7"/>
    <w:rsid w:val="00E35269"/>
    <w:rsid w:val="00E3538D"/>
    <w:rsid w:val="00E35657"/>
    <w:rsid w:val="00E3577E"/>
    <w:rsid w:val="00E359FB"/>
    <w:rsid w:val="00E35B3F"/>
    <w:rsid w:val="00E3665F"/>
    <w:rsid w:val="00E40225"/>
    <w:rsid w:val="00E40FD3"/>
    <w:rsid w:val="00E424E1"/>
    <w:rsid w:val="00E44109"/>
    <w:rsid w:val="00E445A5"/>
    <w:rsid w:val="00E45DFB"/>
    <w:rsid w:val="00E46CD9"/>
    <w:rsid w:val="00E46D1F"/>
    <w:rsid w:val="00E4784E"/>
    <w:rsid w:val="00E509F8"/>
    <w:rsid w:val="00E50BD4"/>
    <w:rsid w:val="00E51379"/>
    <w:rsid w:val="00E52082"/>
    <w:rsid w:val="00E52A08"/>
    <w:rsid w:val="00E533B3"/>
    <w:rsid w:val="00E54236"/>
    <w:rsid w:val="00E54351"/>
    <w:rsid w:val="00E54609"/>
    <w:rsid w:val="00E549A0"/>
    <w:rsid w:val="00E55AE0"/>
    <w:rsid w:val="00E5616F"/>
    <w:rsid w:val="00E56DB5"/>
    <w:rsid w:val="00E575F5"/>
    <w:rsid w:val="00E607F0"/>
    <w:rsid w:val="00E60ABC"/>
    <w:rsid w:val="00E60C77"/>
    <w:rsid w:val="00E62ABC"/>
    <w:rsid w:val="00E70D23"/>
    <w:rsid w:val="00E719C4"/>
    <w:rsid w:val="00E727F4"/>
    <w:rsid w:val="00E72FF4"/>
    <w:rsid w:val="00E73023"/>
    <w:rsid w:val="00E733D3"/>
    <w:rsid w:val="00E73A82"/>
    <w:rsid w:val="00E73A9A"/>
    <w:rsid w:val="00E753D5"/>
    <w:rsid w:val="00E759A2"/>
    <w:rsid w:val="00E76EA2"/>
    <w:rsid w:val="00E80133"/>
    <w:rsid w:val="00E81B6C"/>
    <w:rsid w:val="00E8216B"/>
    <w:rsid w:val="00E8252F"/>
    <w:rsid w:val="00E827EE"/>
    <w:rsid w:val="00E82B3B"/>
    <w:rsid w:val="00E82C4B"/>
    <w:rsid w:val="00E82F3C"/>
    <w:rsid w:val="00E837F1"/>
    <w:rsid w:val="00E839D3"/>
    <w:rsid w:val="00E83E6B"/>
    <w:rsid w:val="00E8528B"/>
    <w:rsid w:val="00E85F30"/>
    <w:rsid w:val="00E86283"/>
    <w:rsid w:val="00E8755A"/>
    <w:rsid w:val="00E90A33"/>
    <w:rsid w:val="00E90C87"/>
    <w:rsid w:val="00E90ECC"/>
    <w:rsid w:val="00E9170D"/>
    <w:rsid w:val="00E91E8A"/>
    <w:rsid w:val="00E925AE"/>
    <w:rsid w:val="00E928F9"/>
    <w:rsid w:val="00E93177"/>
    <w:rsid w:val="00E937BC"/>
    <w:rsid w:val="00E938EC"/>
    <w:rsid w:val="00E93A6E"/>
    <w:rsid w:val="00E94603"/>
    <w:rsid w:val="00E949C6"/>
    <w:rsid w:val="00E94A6E"/>
    <w:rsid w:val="00E9624A"/>
    <w:rsid w:val="00E96910"/>
    <w:rsid w:val="00EA0E40"/>
    <w:rsid w:val="00EA0ED4"/>
    <w:rsid w:val="00EA12C4"/>
    <w:rsid w:val="00EA18EA"/>
    <w:rsid w:val="00EA1A01"/>
    <w:rsid w:val="00EA2183"/>
    <w:rsid w:val="00EA3012"/>
    <w:rsid w:val="00EA33CB"/>
    <w:rsid w:val="00EA438F"/>
    <w:rsid w:val="00EA498C"/>
    <w:rsid w:val="00EA548E"/>
    <w:rsid w:val="00EA5804"/>
    <w:rsid w:val="00EA7FF0"/>
    <w:rsid w:val="00EB020B"/>
    <w:rsid w:val="00EB074F"/>
    <w:rsid w:val="00EB0936"/>
    <w:rsid w:val="00EB2720"/>
    <w:rsid w:val="00EB3F8D"/>
    <w:rsid w:val="00EB3F9A"/>
    <w:rsid w:val="00EB4749"/>
    <w:rsid w:val="00EB55B5"/>
    <w:rsid w:val="00EB70C8"/>
    <w:rsid w:val="00EB73E3"/>
    <w:rsid w:val="00EB750D"/>
    <w:rsid w:val="00EC02C3"/>
    <w:rsid w:val="00EC0603"/>
    <w:rsid w:val="00EC1038"/>
    <w:rsid w:val="00EC1BEE"/>
    <w:rsid w:val="00EC27F1"/>
    <w:rsid w:val="00EC2C78"/>
    <w:rsid w:val="00EC2E8E"/>
    <w:rsid w:val="00EC3C81"/>
    <w:rsid w:val="00EC4608"/>
    <w:rsid w:val="00EC461B"/>
    <w:rsid w:val="00EC48F2"/>
    <w:rsid w:val="00EC545D"/>
    <w:rsid w:val="00EC5D9A"/>
    <w:rsid w:val="00ED0041"/>
    <w:rsid w:val="00ED1EAA"/>
    <w:rsid w:val="00ED310D"/>
    <w:rsid w:val="00ED414A"/>
    <w:rsid w:val="00ED4310"/>
    <w:rsid w:val="00ED45C2"/>
    <w:rsid w:val="00ED5900"/>
    <w:rsid w:val="00ED5C63"/>
    <w:rsid w:val="00EE00BD"/>
    <w:rsid w:val="00EE147A"/>
    <w:rsid w:val="00EE1880"/>
    <w:rsid w:val="00EE24C0"/>
    <w:rsid w:val="00EE2AE5"/>
    <w:rsid w:val="00EE2D7C"/>
    <w:rsid w:val="00EE2E11"/>
    <w:rsid w:val="00EE4179"/>
    <w:rsid w:val="00EE45C2"/>
    <w:rsid w:val="00EE5BBD"/>
    <w:rsid w:val="00EE66BE"/>
    <w:rsid w:val="00EE6A30"/>
    <w:rsid w:val="00EE6C9F"/>
    <w:rsid w:val="00EE6DB8"/>
    <w:rsid w:val="00EE7494"/>
    <w:rsid w:val="00EE7546"/>
    <w:rsid w:val="00EF0E16"/>
    <w:rsid w:val="00EF3FE7"/>
    <w:rsid w:val="00EF4DBE"/>
    <w:rsid w:val="00EF5624"/>
    <w:rsid w:val="00EF6042"/>
    <w:rsid w:val="00EF60CC"/>
    <w:rsid w:val="00EF612B"/>
    <w:rsid w:val="00EF6467"/>
    <w:rsid w:val="00EF72B6"/>
    <w:rsid w:val="00EF7949"/>
    <w:rsid w:val="00F00686"/>
    <w:rsid w:val="00F00BDF"/>
    <w:rsid w:val="00F00EEB"/>
    <w:rsid w:val="00F01A66"/>
    <w:rsid w:val="00F03523"/>
    <w:rsid w:val="00F03916"/>
    <w:rsid w:val="00F03E83"/>
    <w:rsid w:val="00F04BF6"/>
    <w:rsid w:val="00F05AF9"/>
    <w:rsid w:val="00F05DE3"/>
    <w:rsid w:val="00F06680"/>
    <w:rsid w:val="00F069C3"/>
    <w:rsid w:val="00F06AFB"/>
    <w:rsid w:val="00F06E5E"/>
    <w:rsid w:val="00F07F25"/>
    <w:rsid w:val="00F10F49"/>
    <w:rsid w:val="00F11522"/>
    <w:rsid w:val="00F11A99"/>
    <w:rsid w:val="00F11E9D"/>
    <w:rsid w:val="00F13034"/>
    <w:rsid w:val="00F13D79"/>
    <w:rsid w:val="00F14C86"/>
    <w:rsid w:val="00F1533C"/>
    <w:rsid w:val="00F1559B"/>
    <w:rsid w:val="00F15990"/>
    <w:rsid w:val="00F16544"/>
    <w:rsid w:val="00F16971"/>
    <w:rsid w:val="00F16BA9"/>
    <w:rsid w:val="00F216E5"/>
    <w:rsid w:val="00F23B21"/>
    <w:rsid w:val="00F24591"/>
    <w:rsid w:val="00F27406"/>
    <w:rsid w:val="00F30888"/>
    <w:rsid w:val="00F31336"/>
    <w:rsid w:val="00F327D6"/>
    <w:rsid w:val="00F3468B"/>
    <w:rsid w:val="00F34D25"/>
    <w:rsid w:val="00F37ECB"/>
    <w:rsid w:val="00F40133"/>
    <w:rsid w:val="00F41903"/>
    <w:rsid w:val="00F42F82"/>
    <w:rsid w:val="00F44D73"/>
    <w:rsid w:val="00F459C5"/>
    <w:rsid w:val="00F46891"/>
    <w:rsid w:val="00F46EEB"/>
    <w:rsid w:val="00F476B9"/>
    <w:rsid w:val="00F50CC7"/>
    <w:rsid w:val="00F5106F"/>
    <w:rsid w:val="00F51467"/>
    <w:rsid w:val="00F51C00"/>
    <w:rsid w:val="00F538B8"/>
    <w:rsid w:val="00F53E24"/>
    <w:rsid w:val="00F54727"/>
    <w:rsid w:val="00F54C0F"/>
    <w:rsid w:val="00F55D9B"/>
    <w:rsid w:val="00F560E5"/>
    <w:rsid w:val="00F56722"/>
    <w:rsid w:val="00F56BD0"/>
    <w:rsid w:val="00F56EEB"/>
    <w:rsid w:val="00F571CF"/>
    <w:rsid w:val="00F572D5"/>
    <w:rsid w:val="00F62AEB"/>
    <w:rsid w:val="00F63477"/>
    <w:rsid w:val="00F636AB"/>
    <w:rsid w:val="00F63A69"/>
    <w:rsid w:val="00F65246"/>
    <w:rsid w:val="00F6698E"/>
    <w:rsid w:val="00F717B2"/>
    <w:rsid w:val="00F71AD9"/>
    <w:rsid w:val="00F72219"/>
    <w:rsid w:val="00F72902"/>
    <w:rsid w:val="00F72C5F"/>
    <w:rsid w:val="00F72EB3"/>
    <w:rsid w:val="00F7383F"/>
    <w:rsid w:val="00F7600F"/>
    <w:rsid w:val="00F77A33"/>
    <w:rsid w:val="00F81DD1"/>
    <w:rsid w:val="00F82709"/>
    <w:rsid w:val="00F8462C"/>
    <w:rsid w:val="00F849FC"/>
    <w:rsid w:val="00F85AE6"/>
    <w:rsid w:val="00F8606A"/>
    <w:rsid w:val="00F86ABA"/>
    <w:rsid w:val="00F87ACC"/>
    <w:rsid w:val="00F91630"/>
    <w:rsid w:val="00F917C1"/>
    <w:rsid w:val="00F917C6"/>
    <w:rsid w:val="00F91D60"/>
    <w:rsid w:val="00F92D1A"/>
    <w:rsid w:val="00F94FE9"/>
    <w:rsid w:val="00F9699C"/>
    <w:rsid w:val="00F96AD8"/>
    <w:rsid w:val="00F96F67"/>
    <w:rsid w:val="00F96F6B"/>
    <w:rsid w:val="00FA02D1"/>
    <w:rsid w:val="00FA0787"/>
    <w:rsid w:val="00FA08B1"/>
    <w:rsid w:val="00FA10EA"/>
    <w:rsid w:val="00FA1B58"/>
    <w:rsid w:val="00FA3FD6"/>
    <w:rsid w:val="00FA6FCA"/>
    <w:rsid w:val="00FB00F5"/>
    <w:rsid w:val="00FB02C1"/>
    <w:rsid w:val="00FB0741"/>
    <w:rsid w:val="00FB0C7B"/>
    <w:rsid w:val="00FB2922"/>
    <w:rsid w:val="00FB2F67"/>
    <w:rsid w:val="00FB363D"/>
    <w:rsid w:val="00FB388A"/>
    <w:rsid w:val="00FB3B6A"/>
    <w:rsid w:val="00FB4FB4"/>
    <w:rsid w:val="00FB592F"/>
    <w:rsid w:val="00FB62AC"/>
    <w:rsid w:val="00FB62E9"/>
    <w:rsid w:val="00FB7B8B"/>
    <w:rsid w:val="00FC091C"/>
    <w:rsid w:val="00FC18DE"/>
    <w:rsid w:val="00FC1C17"/>
    <w:rsid w:val="00FC21AB"/>
    <w:rsid w:val="00FC2C86"/>
    <w:rsid w:val="00FC33BE"/>
    <w:rsid w:val="00FC3876"/>
    <w:rsid w:val="00FC6120"/>
    <w:rsid w:val="00FC65D3"/>
    <w:rsid w:val="00FC66D7"/>
    <w:rsid w:val="00FC699C"/>
    <w:rsid w:val="00FC6C84"/>
    <w:rsid w:val="00FC7B97"/>
    <w:rsid w:val="00FC7D68"/>
    <w:rsid w:val="00FD0DDA"/>
    <w:rsid w:val="00FD18F7"/>
    <w:rsid w:val="00FD2746"/>
    <w:rsid w:val="00FD4485"/>
    <w:rsid w:val="00FD4AA8"/>
    <w:rsid w:val="00FD4C0B"/>
    <w:rsid w:val="00FD6250"/>
    <w:rsid w:val="00FD7C6A"/>
    <w:rsid w:val="00FE023B"/>
    <w:rsid w:val="00FE2101"/>
    <w:rsid w:val="00FE24C9"/>
    <w:rsid w:val="00FE27D0"/>
    <w:rsid w:val="00FE2D98"/>
    <w:rsid w:val="00FE2DCC"/>
    <w:rsid w:val="00FE3315"/>
    <w:rsid w:val="00FE39F3"/>
    <w:rsid w:val="00FE3E52"/>
    <w:rsid w:val="00FE54AF"/>
    <w:rsid w:val="00FE61C1"/>
    <w:rsid w:val="00FE6B05"/>
    <w:rsid w:val="00FE7210"/>
    <w:rsid w:val="00FE75B0"/>
    <w:rsid w:val="00FF1302"/>
    <w:rsid w:val="00FF1ED0"/>
    <w:rsid w:val="00FF29D2"/>
    <w:rsid w:val="00FF3903"/>
    <w:rsid w:val="00FF3E2D"/>
    <w:rsid w:val="00FF46D8"/>
    <w:rsid w:val="00FF4A37"/>
    <w:rsid w:val="00FF6187"/>
    <w:rsid w:val="00FF789A"/>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character" w:customStyle="1" w:styleId="B1Char">
    <w:name w:val="B1 Char"/>
    <w:link w:val="B1"/>
    <w:qFormat/>
    <w:rsid w:val="00812D27"/>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48503583">
      <w:bodyDiv w:val="1"/>
      <w:marLeft w:val="0"/>
      <w:marRight w:val="0"/>
      <w:marTop w:val="0"/>
      <w:marBottom w:val="0"/>
      <w:divBdr>
        <w:top w:val="none" w:sz="0" w:space="0" w:color="auto"/>
        <w:left w:val="none" w:sz="0" w:space="0" w:color="auto"/>
        <w:bottom w:val="none" w:sz="0" w:space="0" w:color="auto"/>
        <w:right w:val="none" w:sz="0" w:space="0" w:color="auto"/>
      </w:divBdr>
    </w:div>
    <w:div w:id="100689978">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51991034">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68760368">
      <w:bodyDiv w:val="1"/>
      <w:marLeft w:val="0"/>
      <w:marRight w:val="0"/>
      <w:marTop w:val="0"/>
      <w:marBottom w:val="0"/>
      <w:divBdr>
        <w:top w:val="none" w:sz="0" w:space="0" w:color="auto"/>
        <w:left w:val="none" w:sz="0" w:space="0" w:color="auto"/>
        <w:bottom w:val="none" w:sz="0" w:space="0" w:color="auto"/>
        <w:right w:val="none" w:sz="0" w:space="0" w:color="auto"/>
      </w:divBdr>
      <w:divsChild>
        <w:div w:id="1855342347">
          <w:marLeft w:val="216"/>
          <w:marRight w:val="0"/>
          <w:marTop w:val="240"/>
          <w:marBottom w:val="0"/>
          <w:divBdr>
            <w:top w:val="none" w:sz="0" w:space="0" w:color="auto"/>
            <w:left w:val="none" w:sz="0" w:space="0" w:color="auto"/>
            <w:bottom w:val="none" w:sz="0" w:space="0" w:color="auto"/>
            <w:right w:val="none" w:sz="0" w:space="0" w:color="auto"/>
          </w:divBdr>
        </w:div>
        <w:div w:id="1601982496">
          <w:marLeft w:val="562"/>
          <w:marRight w:val="0"/>
          <w:marTop w:val="0"/>
          <w:marBottom w:val="0"/>
          <w:divBdr>
            <w:top w:val="none" w:sz="0" w:space="0" w:color="auto"/>
            <w:left w:val="none" w:sz="0" w:space="0" w:color="auto"/>
            <w:bottom w:val="none" w:sz="0" w:space="0" w:color="auto"/>
            <w:right w:val="none" w:sz="0" w:space="0" w:color="auto"/>
          </w:divBdr>
        </w:div>
        <w:div w:id="360863926">
          <w:marLeft w:val="821"/>
          <w:marRight w:val="0"/>
          <w:marTop w:val="0"/>
          <w:marBottom w:val="0"/>
          <w:divBdr>
            <w:top w:val="none" w:sz="0" w:space="0" w:color="auto"/>
            <w:left w:val="none" w:sz="0" w:space="0" w:color="auto"/>
            <w:bottom w:val="none" w:sz="0" w:space="0" w:color="auto"/>
            <w:right w:val="none" w:sz="0" w:space="0" w:color="auto"/>
          </w:divBdr>
        </w:div>
        <w:div w:id="778253792">
          <w:marLeft w:val="821"/>
          <w:marRight w:val="0"/>
          <w:marTop w:val="0"/>
          <w:marBottom w:val="0"/>
          <w:divBdr>
            <w:top w:val="none" w:sz="0" w:space="0" w:color="auto"/>
            <w:left w:val="none" w:sz="0" w:space="0" w:color="auto"/>
            <w:bottom w:val="none" w:sz="0" w:space="0" w:color="auto"/>
            <w:right w:val="none" w:sz="0" w:space="0" w:color="auto"/>
          </w:divBdr>
        </w:div>
        <w:div w:id="2026201618">
          <w:marLeft w:val="562"/>
          <w:marRight w:val="0"/>
          <w:marTop w:val="0"/>
          <w:marBottom w:val="0"/>
          <w:divBdr>
            <w:top w:val="none" w:sz="0" w:space="0" w:color="auto"/>
            <w:left w:val="none" w:sz="0" w:space="0" w:color="auto"/>
            <w:bottom w:val="none" w:sz="0" w:space="0" w:color="auto"/>
            <w:right w:val="none" w:sz="0" w:space="0" w:color="auto"/>
          </w:divBdr>
        </w:div>
        <w:div w:id="814641824">
          <w:marLeft w:val="821"/>
          <w:marRight w:val="0"/>
          <w:marTop w:val="0"/>
          <w:marBottom w:val="0"/>
          <w:divBdr>
            <w:top w:val="none" w:sz="0" w:space="0" w:color="auto"/>
            <w:left w:val="none" w:sz="0" w:space="0" w:color="auto"/>
            <w:bottom w:val="none" w:sz="0" w:space="0" w:color="auto"/>
            <w:right w:val="none" w:sz="0" w:space="0" w:color="auto"/>
          </w:divBdr>
        </w:div>
      </w:divsChild>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84888579">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87071995">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57649972">
      <w:bodyDiv w:val="1"/>
      <w:marLeft w:val="0"/>
      <w:marRight w:val="0"/>
      <w:marTop w:val="0"/>
      <w:marBottom w:val="0"/>
      <w:divBdr>
        <w:top w:val="none" w:sz="0" w:space="0" w:color="auto"/>
        <w:left w:val="none" w:sz="0" w:space="0" w:color="auto"/>
        <w:bottom w:val="none" w:sz="0" w:space="0" w:color="auto"/>
        <w:right w:val="none" w:sz="0" w:space="0" w:color="auto"/>
      </w:divBdr>
    </w:div>
    <w:div w:id="507253440">
      <w:bodyDiv w:val="1"/>
      <w:marLeft w:val="0"/>
      <w:marRight w:val="0"/>
      <w:marTop w:val="0"/>
      <w:marBottom w:val="0"/>
      <w:divBdr>
        <w:top w:val="none" w:sz="0" w:space="0" w:color="auto"/>
        <w:left w:val="none" w:sz="0" w:space="0" w:color="auto"/>
        <w:bottom w:val="none" w:sz="0" w:space="0" w:color="auto"/>
        <w:right w:val="none" w:sz="0" w:space="0" w:color="auto"/>
      </w:divBdr>
    </w:div>
    <w:div w:id="528303680">
      <w:bodyDiv w:val="1"/>
      <w:marLeft w:val="0"/>
      <w:marRight w:val="0"/>
      <w:marTop w:val="0"/>
      <w:marBottom w:val="0"/>
      <w:divBdr>
        <w:top w:val="none" w:sz="0" w:space="0" w:color="auto"/>
        <w:left w:val="none" w:sz="0" w:space="0" w:color="auto"/>
        <w:bottom w:val="none" w:sz="0" w:space="0" w:color="auto"/>
        <w:right w:val="none" w:sz="0" w:space="0" w:color="auto"/>
      </w:divBdr>
      <w:divsChild>
        <w:div w:id="181289135">
          <w:marLeft w:val="216"/>
          <w:marRight w:val="0"/>
          <w:marTop w:val="240"/>
          <w:marBottom w:val="0"/>
          <w:divBdr>
            <w:top w:val="none" w:sz="0" w:space="0" w:color="auto"/>
            <w:left w:val="none" w:sz="0" w:space="0" w:color="auto"/>
            <w:bottom w:val="none" w:sz="0" w:space="0" w:color="auto"/>
            <w:right w:val="none" w:sz="0" w:space="0" w:color="auto"/>
          </w:divBdr>
        </w:div>
        <w:div w:id="770704465">
          <w:marLeft w:val="562"/>
          <w:marRight w:val="0"/>
          <w:marTop w:val="0"/>
          <w:marBottom w:val="0"/>
          <w:divBdr>
            <w:top w:val="none" w:sz="0" w:space="0" w:color="auto"/>
            <w:left w:val="none" w:sz="0" w:space="0" w:color="auto"/>
            <w:bottom w:val="none" w:sz="0" w:space="0" w:color="auto"/>
            <w:right w:val="none" w:sz="0" w:space="0" w:color="auto"/>
          </w:divBdr>
        </w:div>
        <w:div w:id="973372306">
          <w:marLeft w:val="562"/>
          <w:marRight w:val="0"/>
          <w:marTop w:val="0"/>
          <w:marBottom w:val="0"/>
          <w:divBdr>
            <w:top w:val="none" w:sz="0" w:space="0" w:color="auto"/>
            <w:left w:val="none" w:sz="0" w:space="0" w:color="auto"/>
            <w:bottom w:val="none" w:sz="0" w:space="0" w:color="auto"/>
            <w:right w:val="none" w:sz="0" w:space="0" w:color="auto"/>
          </w:divBdr>
        </w:div>
        <w:div w:id="580217909">
          <w:marLeft w:val="216"/>
          <w:marRight w:val="0"/>
          <w:marTop w:val="240"/>
          <w:marBottom w:val="0"/>
          <w:divBdr>
            <w:top w:val="none" w:sz="0" w:space="0" w:color="auto"/>
            <w:left w:val="none" w:sz="0" w:space="0" w:color="auto"/>
            <w:bottom w:val="none" w:sz="0" w:space="0" w:color="auto"/>
            <w:right w:val="none" w:sz="0" w:space="0" w:color="auto"/>
          </w:divBdr>
        </w:div>
        <w:div w:id="1139693131">
          <w:marLeft w:val="562"/>
          <w:marRight w:val="0"/>
          <w:marTop w:val="0"/>
          <w:marBottom w:val="0"/>
          <w:divBdr>
            <w:top w:val="none" w:sz="0" w:space="0" w:color="auto"/>
            <w:left w:val="none" w:sz="0" w:space="0" w:color="auto"/>
            <w:bottom w:val="none" w:sz="0" w:space="0" w:color="auto"/>
            <w:right w:val="none" w:sz="0" w:space="0" w:color="auto"/>
          </w:divBdr>
        </w:div>
        <w:div w:id="424423654">
          <w:marLeft w:val="562"/>
          <w:marRight w:val="0"/>
          <w:marTop w:val="0"/>
          <w:marBottom w:val="0"/>
          <w:divBdr>
            <w:top w:val="none" w:sz="0" w:space="0" w:color="auto"/>
            <w:left w:val="none" w:sz="0" w:space="0" w:color="auto"/>
            <w:bottom w:val="none" w:sz="0" w:space="0" w:color="auto"/>
            <w:right w:val="none" w:sz="0" w:space="0" w:color="auto"/>
          </w:divBdr>
        </w:div>
        <w:div w:id="1584988427">
          <w:marLeft w:val="216"/>
          <w:marRight w:val="0"/>
          <w:marTop w:val="240"/>
          <w:marBottom w:val="0"/>
          <w:divBdr>
            <w:top w:val="none" w:sz="0" w:space="0" w:color="auto"/>
            <w:left w:val="none" w:sz="0" w:space="0" w:color="auto"/>
            <w:bottom w:val="none" w:sz="0" w:space="0" w:color="auto"/>
            <w:right w:val="none" w:sz="0" w:space="0" w:color="auto"/>
          </w:divBdr>
        </w:div>
        <w:div w:id="1141070817">
          <w:marLeft w:val="562"/>
          <w:marRight w:val="0"/>
          <w:marTop w:val="0"/>
          <w:marBottom w:val="0"/>
          <w:divBdr>
            <w:top w:val="none" w:sz="0" w:space="0" w:color="auto"/>
            <w:left w:val="none" w:sz="0" w:space="0" w:color="auto"/>
            <w:bottom w:val="none" w:sz="0" w:space="0" w:color="auto"/>
            <w:right w:val="none" w:sz="0" w:space="0" w:color="auto"/>
          </w:divBdr>
        </w:div>
        <w:div w:id="397821657">
          <w:marLeft w:val="562"/>
          <w:marRight w:val="0"/>
          <w:marTop w:val="0"/>
          <w:marBottom w:val="0"/>
          <w:divBdr>
            <w:top w:val="none" w:sz="0" w:space="0" w:color="auto"/>
            <w:left w:val="none" w:sz="0" w:space="0" w:color="auto"/>
            <w:bottom w:val="none" w:sz="0" w:space="0" w:color="auto"/>
            <w:right w:val="none" w:sz="0" w:space="0" w:color="auto"/>
          </w:divBdr>
        </w:div>
        <w:div w:id="59449794">
          <w:marLeft w:val="216"/>
          <w:marRight w:val="0"/>
          <w:marTop w:val="240"/>
          <w:marBottom w:val="0"/>
          <w:divBdr>
            <w:top w:val="none" w:sz="0" w:space="0" w:color="auto"/>
            <w:left w:val="none" w:sz="0" w:space="0" w:color="auto"/>
            <w:bottom w:val="none" w:sz="0" w:space="0" w:color="auto"/>
            <w:right w:val="none" w:sz="0" w:space="0" w:color="auto"/>
          </w:divBdr>
        </w:div>
        <w:div w:id="855731003">
          <w:marLeft w:val="562"/>
          <w:marRight w:val="0"/>
          <w:marTop w:val="0"/>
          <w:marBottom w:val="0"/>
          <w:divBdr>
            <w:top w:val="none" w:sz="0" w:space="0" w:color="auto"/>
            <w:left w:val="none" w:sz="0" w:space="0" w:color="auto"/>
            <w:bottom w:val="none" w:sz="0" w:space="0" w:color="auto"/>
            <w:right w:val="none" w:sz="0" w:space="0" w:color="auto"/>
          </w:divBdr>
        </w:div>
        <w:div w:id="681668276">
          <w:marLeft w:val="562"/>
          <w:marRight w:val="0"/>
          <w:marTop w:val="0"/>
          <w:marBottom w:val="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627972485">
      <w:bodyDiv w:val="1"/>
      <w:marLeft w:val="0"/>
      <w:marRight w:val="0"/>
      <w:marTop w:val="0"/>
      <w:marBottom w:val="0"/>
      <w:divBdr>
        <w:top w:val="none" w:sz="0" w:space="0" w:color="auto"/>
        <w:left w:val="none" w:sz="0" w:space="0" w:color="auto"/>
        <w:bottom w:val="none" w:sz="0" w:space="0" w:color="auto"/>
        <w:right w:val="none" w:sz="0" w:space="0" w:color="auto"/>
      </w:divBdr>
    </w:div>
    <w:div w:id="636835978">
      <w:bodyDiv w:val="1"/>
      <w:marLeft w:val="0"/>
      <w:marRight w:val="0"/>
      <w:marTop w:val="0"/>
      <w:marBottom w:val="0"/>
      <w:divBdr>
        <w:top w:val="none" w:sz="0" w:space="0" w:color="auto"/>
        <w:left w:val="none" w:sz="0" w:space="0" w:color="auto"/>
        <w:bottom w:val="none" w:sz="0" w:space="0" w:color="auto"/>
        <w:right w:val="none" w:sz="0" w:space="0" w:color="auto"/>
      </w:divBdr>
    </w:div>
    <w:div w:id="653216778">
      <w:bodyDiv w:val="1"/>
      <w:marLeft w:val="0"/>
      <w:marRight w:val="0"/>
      <w:marTop w:val="0"/>
      <w:marBottom w:val="0"/>
      <w:divBdr>
        <w:top w:val="none" w:sz="0" w:space="0" w:color="auto"/>
        <w:left w:val="none" w:sz="0" w:space="0" w:color="auto"/>
        <w:bottom w:val="none" w:sz="0" w:space="0" w:color="auto"/>
        <w:right w:val="none" w:sz="0" w:space="0" w:color="auto"/>
      </w:divBdr>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70466032">
      <w:bodyDiv w:val="1"/>
      <w:marLeft w:val="0"/>
      <w:marRight w:val="0"/>
      <w:marTop w:val="0"/>
      <w:marBottom w:val="0"/>
      <w:divBdr>
        <w:top w:val="none" w:sz="0" w:space="0" w:color="auto"/>
        <w:left w:val="none" w:sz="0" w:space="0" w:color="auto"/>
        <w:bottom w:val="none" w:sz="0" w:space="0" w:color="auto"/>
        <w:right w:val="none" w:sz="0" w:space="0" w:color="auto"/>
      </w:divBdr>
    </w:div>
    <w:div w:id="788159713">
      <w:bodyDiv w:val="1"/>
      <w:marLeft w:val="0"/>
      <w:marRight w:val="0"/>
      <w:marTop w:val="0"/>
      <w:marBottom w:val="0"/>
      <w:divBdr>
        <w:top w:val="none" w:sz="0" w:space="0" w:color="auto"/>
        <w:left w:val="none" w:sz="0" w:space="0" w:color="auto"/>
        <w:bottom w:val="none" w:sz="0" w:space="0" w:color="auto"/>
        <w:right w:val="none" w:sz="0" w:space="0" w:color="auto"/>
      </w:divBdr>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3401062">
      <w:bodyDiv w:val="1"/>
      <w:marLeft w:val="0"/>
      <w:marRight w:val="0"/>
      <w:marTop w:val="0"/>
      <w:marBottom w:val="0"/>
      <w:divBdr>
        <w:top w:val="none" w:sz="0" w:space="0" w:color="auto"/>
        <w:left w:val="none" w:sz="0" w:space="0" w:color="auto"/>
        <w:bottom w:val="none" w:sz="0" w:space="0" w:color="auto"/>
        <w:right w:val="none" w:sz="0" w:space="0" w:color="auto"/>
      </w:divBdr>
      <w:divsChild>
        <w:div w:id="641810173">
          <w:marLeft w:val="216"/>
          <w:marRight w:val="0"/>
          <w:marTop w:val="240"/>
          <w:marBottom w:val="0"/>
          <w:divBdr>
            <w:top w:val="none" w:sz="0" w:space="0" w:color="auto"/>
            <w:left w:val="none" w:sz="0" w:space="0" w:color="auto"/>
            <w:bottom w:val="none" w:sz="0" w:space="0" w:color="auto"/>
            <w:right w:val="none" w:sz="0" w:space="0" w:color="auto"/>
          </w:divBdr>
        </w:div>
        <w:div w:id="759908288">
          <w:marLeft w:val="216"/>
          <w:marRight w:val="0"/>
          <w:marTop w:val="240"/>
          <w:marBottom w:val="0"/>
          <w:divBdr>
            <w:top w:val="none" w:sz="0" w:space="0" w:color="auto"/>
            <w:left w:val="none" w:sz="0" w:space="0" w:color="auto"/>
            <w:bottom w:val="none" w:sz="0" w:space="0" w:color="auto"/>
            <w:right w:val="none" w:sz="0" w:space="0" w:color="auto"/>
          </w:divBdr>
        </w:div>
        <w:div w:id="532961136">
          <w:marLeft w:val="216"/>
          <w:marRight w:val="0"/>
          <w:marTop w:val="240"/>
          <w:marBottom w:val="0"/>
          <w:divBdr>
            <w:top w:val="none" w:sz="0" w:space="0" w:color="auto"/>
            <w:left w:val="none" w:sz="0" w:space="0" w:color="auto"/>
            <w:bottom w:val="none" w:sz="0" w:space="0" w:color="auto"/>
            <w:right w:val="none" w:sz="0" w:space="0" w:color="auto"/>
          </w:divBdr>
        </w:div>
        <w:div w:id="573779568">
          <w:marLeft w:val="216"/>
          <w:marRight w:val="0"/>
          <w:marTop w:val="240"/>
          <w:marBottom w:val="0"/>
          <w:divBdr>
            <w:top w:val="none" w:sz="0" w:space="0" w:color="auto"/>
            <w:left w:val="none" w:sz="0" w:space="0" w:color="auto"/>
            <w:bottom w:val="none" w:sz="0" w:space="0" w:color="auto"/>
            <w:right w:val="none" w:sz="0" w:space="0" w:color="auto"/>
          </w:divBdr>
        </w:div>
        <w:div w:id="1682510658">
          <w:marLeft w:val="216"/>
          <w:marRight w:val="0"/>
          <w:marTop w:val="240"/>
          <w:marBottom w:val="0"/>
          <w:divBdr>
            <w:top w:val="none" w:sz="0" w:space="0" w:color="auto"/>
            <w:left w:val="none" w:sz="0" w:space="0" w:color="auto"/>
            <w:bottom w:val="none" w:sz="0" w:space="0" w:color="auto"/>
            <w:right w:val="none" w:sz="0" w:space="0" w:color="auto"/>
          </w:divBdr>
        </w:div>
        <w:div w:id="210963260">
          <w:marLeft w:val="216"/>
          <w:marRight w:val="0"/>
          <w:marTop w:val="240"/>
          <w:marBottom w:val="0"/>
          <w:divBdr>
            <w:top w:val="none" w:sz="0" w:space="0" w:color="auto"/>
            <w:left w:val="none" w:sz="0" w:space="0" w:color="auto"/>
            <w:bottom w:val="none" w:sz="0" w:space="0" w:color="auto"/>
            <w:right w:val="none" w:sz="0" w:space="0" w:color="auto"/>
          </w:divBdr>
        </w:div>
        <w:div w:id="1064983612">
          <w:marLeft w:val="216"/>
          <w:marRight w:val="0"/>
          <w:marTop w:val="240"/>
          <w:marBottom w:val="0"/>
          <w:divBdr>
            <w:top w:val="none" w:sz="0" w:space="0" w:color="auto"/>
            <w:left w:val="none" w:sz="0" w:space="0" w:color="auto"/>
            <w:bottom w:val="none" w:sz="0" w:space="0" w:color="auto"/>
            <w:right w:val="none" w:sz="0" w:space="0" w:color="auto"/>
          </w:divBdr>
        </w:div>
        <w:div w:id="1151286908">
          <w:marLeft w:val="216"/>
          <w:marRight w:val="0"/>
          <w:marTop w:val="240"/>
          <w:marBottom w:val="0"/>
          <w:divBdr>
            <w:top w:val="none" w:sz="0" w:space="0" w:color="auto"/>
            <w:left w:val="none" w:sz="0" w:space="0" w:color="auto"/>
            <w:bottom w:val="none" w:sz="0" w:space="0" w:color="auto"/>
            <w:right w:val="none" w:sz="0" w:space="0" w:color="auto"/>
          </w:divBdr>
        </w:div>
      </w:divsChild>
    </w:div>
    <w:div w:id="809446405">
      <w:bodyDiv w:val="1"/>
      <w:marLeft w:val="0"/>
      <w:marRight w:val="0"/>
      <w:marTop w:val="0"/>
      <w:marBottom w:val="0"/>
      <w:divBdr>
        <w:top w:val="none" w:sz="0" w:space="0" w:color="auto"/>
        <w:left w:val="none" w:sz="0" w:space="0" w:color="auto"/>
        <w:bottom w:val="none" w:sz="0" w:space="0" w:color="auto"/>
        <w:right w:val="none" w:sz="0" w:space="0" w:color="auto"/>
      </w:divBdr>
    </w:div>
    <w:div w:id="821579223">
      <w:bodyDiv w:val="1"/>
      <w:marLeft w:val="0"/>
      <w:marRight w:val="0"/>
      <w:marTop w:val="0"/>
      <w:marBottom w:val="0"/>
      <w:divBdr>
        <w:top w:val="none" w:sz="0" w:space="0" w:color="auto"/>
        <w:left w:val="none" w:sz="0" w:space="0" w:color="auto"/>
        <w:bottom w:val="none" w:sz="0" w:space="0" w:color="auto"/>
        <w:right w:val="none" w:sz="0" w:space="0" w:color="auto"/>
      </w:divBdr>
    </w:div>
    <w:div w:id="829636451">
      <w:bodyDiv w:val="1"/>
      <w:marLeft w:val="0"/>
      <w:marRight w:val="0"/>
      <w:marTop w:val="0"/>
      <w:marBottom w:val="0"/>
      <w:divBdr>
        <w:top w:val="none" w:sz="0" w:space="0" w:color="auto"/>
        <w:left w:val="none" w:sz="0" w:space="0" w:color="auto"/>
        <w:bottom w:val="none" w:sz="0" w:space="0" w:color="auto"/>
        <w:right w:val="none" w:sz="0" w:space="0" w:color="auto"/>
      </w:divBdr>
    </w:div>
    <w:div w:id="866724416">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0872513">
      <w:bodyDiv w:val="1"/>
      <w:marLeft w:val="0"/>
      <w:marRight w:val="0"/>
      <w:marTop w:val="0"/>
      <w:marBottom w:val="0"/>
      <w:divBdr>
        <w:top w:val="none" w:sz="0" w:space="0" w:color="auto"/>
        <w:left w:val="none" w:sz="0" w:space="0" w:color="auto"/>
        <w:bottom w:val="none" w:sz="0" w:space="0" w:color="auto"/>
        <w:right w:val="none" w:sz="0" w:space="0" w:color="auto"/>
      </w:divBdr>
    </w:div>
    <w:div w:id="940140713">
      <w:bodyDiv w:val="1"/>
      <w:marLeft w:val="0"/>
      <w:marRight w:val="0"/>
      <w:marTop w:val="0"/>
      <w:marBottom w:val="0"/>
      <w:divBdr>
        <w:top w:val="none" w:sz="0" w:space="0" w:color="auto"/>
        <w:left w:val="none" w:sz="0" w:space="0" w:color="auto"/>
        <w:bottom w:val="none" w:sz="0" w:space="0" w:color="auto"/>
        <w:right w:val="none" w:sz="0" w:space="0" w:color="auto"/>
      </w:divBdr>
      <w:divsChild>
        <w:div w:id="1546985291">
          <w:marLeft w:val="562"/>
          <w:marRight w:val="0"/>
          <w:marTop w:val="0"/>
          <w:marBottom w:val="0"/>
          <w:divBdr>
            <w:top w:val="none" w:sz="0" w:space="0" w:color="auto"/>
            <w:left w:val="none" w:sz="0" w:space="0" w:color="auto"/>
            <w:bottom w:val="none" w:sz="0" w:space="0" w:color="auto"/>
            <w:right w:val="none" w:sz="0" w:space="0" w:color="auto"/>
          </w:divBdr>
        </w:div>
        <w:div w:id="1387532889">
          <w:marLeft w:val="821"/>
          <w:marRight w:val="0"/>
          <w:marTop w:val="0"/>
          <w:marBottom w:val="0"/>
          <w:divBdr>
            <w:top w:val="none" w:sz="0" w:space="0" w:color="auto"/>
            <w:left w:val="none" w:sz="0" w:space="0" w:color="auto"/>
            <w:bottom w:val="none" w:sz="0" w:space="0" w:color="auto"/>
            <w:right w:val="none" w:sz="0" w:space="0" w:color="auto"/>
          </w:divBdr>
        </w:div>
        <w:div w:id="1057047748">
          <w:marLeft w:val="821"/>
          <w:marRight w:val="0"/>
          <w:marTop w:val="0"/>
          <w:marBottom w:val="0"/>
          <w:divBdr>
            <w:top w:val="none" w:sz="0" w:space="0" w:color="auto"/>
            <w:left w:val="none" w:sz="0" w:space="0" w:color="auto"/>
            <w:bottom w:val="none" w:sz="0" w:space="0" w:color="auto"/>
            <w:right w:val="none" w:sz="0" w:space="0" w:color="auto"/>
          </w:divBdr>
        </w:div>
        <w:div w:id="1950239406">
          <w:marLeft w:val="821"/>
          <w:marRight w:val="0"/>
          <w:marTop w:val="0"/>
          <w:marBottom w:val="0"/>
          <w:divBdr>
            <w:top w:val="none" w:sz="0" w:space="0" w:color="auto"/>
            <w:left w:val="none" w:sz="0" w:space="0" w:color="auto"/>
            <w:bottom w:val="none" w:sz="0" w:space="0" w:color="auto"/>
            <w:right w:val="none" w:sz="0" w:space="0" w:color="auto"/>
          </w:divBdr>
        </w:div>
        <w:div w:id="2103410290">
          <w:marLeft w:val="821"/>
          <w:marRight w:val="0"/>
          <w:marTop w:val="0"/>
          <w:marBottom w:val="0"/>
          <w:divBdr>
            <w:top w:val="none" w:sz="0" w:space="0" w:color="auto"/>
            <w:left w:val="none" w:sz="0" w:space="0" w:color="auto"/>
            <w:bottom w:val="none" w:sz="0" w:space="0" w:color="auto"/>
            <w:right w:val="none" w:sz="0" w:space="0" w:color="auto"/>
          </w:divBdr>
        </w:div>
        <w:div w:id="1976643684">
          <w:marLeft w:val="562"/>
          <w:marRight w:val="0"/>
          <w:marTop w:val="0"/>
          <w:marBottom w:val="0"/>
          <w:divBdr>
            <w:top w:val="none" w:sz="0" w:space="0" w:color="auto"/>
            <w:left w:val="none" w:sz="0" w:space="0" w:color="auto"/>
            <w:bottom w:val="none" w:sz="0" w:space="0" w:color="auto"/>
            <w:right w:val="none" w:sz="0" w:space="0" w:color="auto"/>
          </w:divBdr>
        </w:div>
        <w:div w:id="2061854913">
          <w:marLeft w:val="562"/>
          <w:marRight w:val="0"/>
          <w:marTop w:val="0"/>
          <w:marBottom w:val="0"/>
          <w:divBdr>
            <w:top w:val="none" w:sz="0" w:space="0" w:color="auto"/>
            <w:left w:val="none" w:sz="0" w:space="0" w:color="auto"/>
            <w:bottom w:val="none" w:sz="0" w:space="0" w:color="auto"/>
            <w:right w:val="none" w:sz="0" w:space="0" w:color="auto"/>
          </w:divBdr>
        </w:div>
        <w:div w:id="1187526107">
          <w:marLeft w:val="821"/>
          <w:marRight w:val="0"/>
          <w:marTop w:val="0"/>
          <w:marBottom w:val="0"/>
          <w:divBdr>
            <w:top w:val="none" w:sz="0" w:space="0" w:color="auto"/>
            <w:left w:val="none" w:sz="0" w:space="0" w:color="auto"/>
            <w:bottom w:val="none" w:sz="0" w:space="0" w:color="auto"/>
            <w:right w:val="none" w:sz="0" w:space="0" w:color="auto"/>
          </w:divBdr>
        </w:div>
        <w:div w:id="1031028044">
          <w:marLeft w:val="821"/>
          <w:marRight w:val="0"/>
          <w:marTop w:val="0"/>
          <w:marBottom w:val="0"/>
          <w:divBdr>
            <w:top w:val="none" w:sz="0" w:space="0" w:color="auto"/>
            <w:left w:val="none" w:sz="0" w:space="0" w:color="auto"/>
            <w:bottom w:val="none" w:sz="0" w:space="0" w:color="auto"/>
            <w:right w:val="none" w:sz="0" w:space="0" w:color="auto"/>
          </w:divBdr>
        </w:div>
      </w:divsChild>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47022615">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117917557">
      <w:bodyDiv w:val="1"/>
      <w:marLeft w:val="0"/>
      <w:marRight w:val="0"/>
      <w:marTop w:val="0"/>
      <w:marBottom w:val="0"/>
      <w:divBdr>
        <w:top w:val="none" w:sz="0" w:space="0" w:color="auto"/>
        <w:left w:val="none" w:sz="0" w:space="0" w:color="auto"/>
        <w:bottom w:val="none" w:sz="0" w:space="0" w:color="auto"/>
        <w:right w:val="none" w:sz="0" w:space="0" w:color="auto"/>
      </w:divBdr>
    </w:div>
    <w:div w:id="1121219587">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65723990">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78172694">
      <w:bodyDiv w:val="1"/>
      <w:marLeft w:val="0"/>
      <w:marRight w:val="0"/>
      <w:marTop w:val="0"/>
      <w:marBottom w:val="0"/>
      <w:divBdr>
        <w:top w:val="none" w:sz="0" w:space="0" w:color="auto"/>
        <w:left w:val="none" w:sz="0" w:space="0" w:color="auto"/>
        <w:bottom w:val="none" w:sz="0" w:space="0" w:color="auto"/>
        <w:right w:val="none" w:sz="0" w:space="0" w:color="auto"/>
      </w:divBdr>
      <w:divsChild>
        <w:div w:id="776212569">
          <w:marLeft w:val="216"/>
          <w:marRight w:val="0"/>
          <w:marTop w:val="240"/>
          <w:marBottom w:val="0"/>
          <w:divBdr>
            <w:top w:val="none" w:sz="0" w:space="0" w:color="auto"/>
            <w:left w:val="none" w:sz="0" w:space="0" w:color="auto"/>
            <w:bottom w:val="none" w:sz="0" w:space="0" w:color="auto"/>
            <w:right w:val="none" w:sz="0" w:space="0" w:color="auto"/>
          </w:divBdr>
        </w:div>
        <w:div w:id="163135419">
          <w:marLeft w:val="850"/>
          <w:marRight w:val="0"/>
          <w:marTop w:val="0"/>
          <w:marBottom w:val="0"/>
          <w:divBdr>
            <w:top w:val="none" w:sz="0" w:space="0" w:color="auto"/>
            <w:left w:val="none" w:sz="0" w:space="0" w:color="auto"/>
            <w:bottom w:val="none" w:sz="0" w:space="0" w:color="auto"/>
            <w:right w:val="none" w:sz="0" w:space="0" w:color="auto"/>
          </w:divBdr>
        </w:div>
        <w:div w:id="1218710962">
          <w:marLeft w:val="850"/>
          <w:marRight w:val="0"/>
          <w:marTop w:val="0"/>
          <w:marBottom w:val="0"/>
          <w:divBdr>
            <w:top w:val="none" w:sz="0" w:space="0" w:color="auto"/>
            <w:left w:val="none" w:sz="0" w:space="0" w:color="auto"/>
            <w:bottom w:val="none" w:sz="0" w:space="0" w:color="auto"/>
            <w:right w:val="none" w:sz="0" w:space="0" w:color="auto"/>
          </w:divBdr>
        </w:div>
        <w:div w:id="678387329">
          <w:marLeft w:val="850"/>
          <w:marRight w:val="0"/>
          <w:marTop w:val="0"/>
          <w:marBottom w:val="0"/>
          <w:divBdr>
            <w:top w:val="none" w:sz="0" w:space="0" w:color="auto"/>
            <w:left w:val="none" w:sz="0" w:space="0" w:color="auto"/>
            <w:bottom w:val="none" w:sz="0" w:space="0" w:color="auto"/>
            <w:right w:val="none" w:sz="0" w:space="0" w:color="auto"/>
          </w:divBdr>
        </w:div>
        <w:div w:id="838735259">
          <w:marLeft w:val="850"/>
          <w:marRight w:val="0"/>
          <w:marTop w:val="0"/>
          <w:marBottom w:val="0"/>
          <w:divBdr>
            <w:top w:val="none" w:sz="0" w:space="0" w:color="auto"/>
            <w:left w:val="none" w:sz="0" w:space="0" w:color="auto"/>
            <w:bottom w:val="none" w:sz="0" w:space="0" w:color="auto"/>
            <w:right w:val="none" w:sz="0" w:space="0" w:color="auto"/>
          </w:divBdr>
        </w:div>
        <w:div w:id="1135027621">
          <w:marLeft w:val="850"/>
          <w:marRight w:val="0"/>
          <w:marTop w:val="0"/>
          <w:marBottom w:val="0"/>
          <w:divBdr>
            <w:top w:val="none" w:sz="0" w:space="0" w:color="auto"/>
            <w:left w:val="none" w:sz="0" w:space="0" w:color="auto"/>
            <w:bottom w:val="none" w:sz="0" w:space="0" w:color="auto"/>
            <w:right w:val="none" w:sz="0" w:space="0" w:color="auto"/>
          </w:divBdr>
        </w:div>
        <w:div w:id="1936549975">
          <w:marLeft w:val="850"/>
          <w:marRight w:val="0"/>
          <w:marTop w:val="0"/>
          <w:marBottom w:val="0"/>
          <w:divBdr>
            <w:top w:val="none" w:sz="0" w:space="0" w:color="auto"/>
            <w:left w:val="none" w:sz="0" w:space="0" w:color="auto"/>
            <w:bottom w:val="none" w:sz="0" w:space="0" w:color="auto"/>
            <w:right w:val="none" w:sz="0" w:space="0" w:color="auto"/>
          </w:divBdr>
        </w:div>
        <w:div w:id="935820013">
          <w:marLeft w:val="850"/>
          <w:marRight w:val="0"/>
          <w:marTop w:val="0"/>
          <w:marBottom w:val="0"/>
          <w:divBdr>
            <w:top w:val="none" w:sz="0" w:space="0" w:color="auto"/>
            <w:left w:val="none" w:sz="0" w:space="0" w:color="auto"/>
            <w:bottom w:val="none" w:sz="0" w:space="0" w:color="auto"/>
            <w:right w:val="none" w:sz="0" w:space="0" w:color="auto"/>
          </w:divBdr>
        </w:div>
        <w:div w:id="1377895936">
          <w:marLeft w:val="850"/>
          <w:marRight w:val="0"/>
          <w:marTop w:val="0"/>
          <w:marBottom w:val="0"/>
          <w:divBdr>
            <w:top w:val="none" w:sz="0" w:space="0" w:color="auto"/>
            <w:left w:val="none" w:sz="0" w:space="0" w:color="auto"/>
            <w:bottom w:val="none" w:sz="0" w:space="0" w:color="auto"/>
            <w:right w:val="none" w:sz="0" w:space="0" w:color="auto"/>
          </w:divBdr>
        </w:div>
        <w:div w:id="1619602388">
          <w:marLeft w:val="850"/>
          <w:marRight w:val="0"/>
          <w:marTop w:val="0"/>
          <w:marBottom w:val="0"/>
          <w:divBdr>
            <w:top w:val="none" w:sz="0" w:space="0" w:color="auto"/>
            <w:left w:val="none" w:sz="0" w:space="0" w:color="auto"/>
            <w:bottom w:val="none" w:sz="0" w:space="0" w:color="auto"/>
            <w:right w:val="none" w:sz="0" w:space="0" w:color="auto"/>
          </w:divBdr>
        </w:div>
        <w:div w:id="1029720657">
          <w:marLeft w:val="850"/>
          <w:marRight w:val="0"/>
          <w:marTop w:val="0"/>
          <w:marBottom w:val="0"/>
          <w:divBdr>
            <w:top w:val="none" w:sz="0" w:space="0" w:color="auto"/>
            <w:left w:val="none" w:sz="0" w:space="0" w:color="auto"/>
            <w:bottom w:val="none" w:sz="0" w:space="0" w:color="auto"/>
            <w:right w:val="none" w:sz="0" w:space="0" w:color="auto"/>
          </w:divBdr>
        </w:div>
        <w:div w:id="562837001">
          <w:marLeft w:val="850"/>
          <w:marRight w:val="0"/>
          <w:marTop w:val="0"/>
          <w:marBottom w:val="0"/>
          <w:divBdr>
            <w:top w:val="none" w:sz="0" w:space="0" w:color="auto"/>
            <w:left w:val="none" w:sz="0" w:space="0" w:color="auto"/>
            <w:bottom w:val="none" w:sz="0" w:space="0" w:color="auto"/>
            <w:right w:val="none" w:sz="0" w:space="0" w:color="auto"/>
          </w:divBdr>
        </w:div>
        <w:div w:id="1561862355">
          <w:marLeft w:val="850"/>
          <w:marRight w:val="0"/>
          <w:marTop w:val="0"/>
          <w:marBottom w:val="0"/>
          <w:divBdr>
            <w:top w:val="none" w:sz="0" w:space="0" w:color="auto"/>
            <w:left w:val="none" w:sz="0" w:space="0" w:color="auto"/>
            <w:bottom w:val="none" w:sz="0" w:space="0" w:color="auto"/>
            <w:right w:val="none" w:sz="0" w:space="0" w:color="auto"/>
          </w:divBdr>
        </w:div>
        <w:div w:id="191653003">
          <w:marLeft w:val="562"/>
          <w:marRight w:val="0"/>
          <w:marTop w:val="0"/>
          <w:marBottom w:val="0"/>
          <w:divBdr>
            <w:top w:val="none" w:sz="0" w:space="0" w:color="auto"/>
            <w:left w:val="none" w:sz="0" w:space="0" w:color="auto"/>
            <w:bottom w:val="none" w:sz="0" w:space="0" w:color="auto"/>
            <w:right w:val="none" w:sz="0" w:space="0" w:color="auto"/>
          </w:divBdr>
        </w:div>
      </w:divsChild>
    </w:div>
    <w:div w:id="1294864766">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34473269">
      <w:bodyDiv w:val="1"/>
      <w:marLeft w:val="0"/>
      <w:marRight w:val="0"/>
      <w:marTop w:val="0"/>
      <w:marBottom w:val="0"/>
      <w:divBdr>
        <w:top w:val="none" w:sz="0" w:space="0" w:color="auto"/>
        <w:left w:val="none" w:sz="0" w:space="0" w:color="auto"/>
        <w:bottom w:val="none" w:sz="0" w:space="0" w:color="auto"/>
        <w:right w:val="none" w:sz="0" w:space="0" w:color="auto"/>
      </w:divBdr>
    </w:div>
    <w:div w:id="1452750154">
      <w:bodyDiv w:val="1"/>
      <w:marLeft w:val="0"/>
      <w:marRight w:val="0"/>
      <w:marTop w:val="0"/>
      <w:marBottom w:val="0"/>
      <w:divBdr>
        <w:top w:val="none" w:sz="0" w:space="0" w:color="auto"/>
        <w:left w:val="none" w:sz="0" w:space="0" w:color="auto"/>
        <w:bottom w:val="none" w:sz="0" w:space="0" w:color="auto"/>
        <w:right w:val="none" w:sz="0" w:space="0" w:color="auto"/>
      </w:divBdr>
      <w:divsChild>
        <w:div w:id="1170367060">
          <w:marLeft w:val="360"/>
          <w:marRight w:val="0"/>
          <w:marTop w:val="0"/>
          <w:marBottom w:val="0"/>
          <w:divBdr>
            <w:top w:val="none" w:sz="0" w:space="0" w:color="auto"/>
            <w:left w:val="none" w:sz="0" w:space="0" w:color="auto"/>
            <w:bottom w:val="none" w:sz="0" w:space="0" w:color="auto"/>
            <w:right w:val="none" w:sz="0" w:space="0" w:color="auto"/>
          </w:divBdr>
        </w:div>
        <w:div w:id="910038528">
          <w:marLeft w:val="360"/>
          <w:marRight w:val="0"/>
          <w:marTop w:val="0"/>
          <w:marBottom w:val="0"/>
          <w:divBdr>
            <w:top w:val="none" w:sz="0" w:space="0" w:color="auto"/>
            <w:left w:val="none" w:sz="0" w:space="0" w:color="auto"/>
            <w:bottom w:val="none" w:sz="0" w:space="0" w:color="auto"/>
            <w:right w:val="none" w:sz="0" w:space="0" w:color="auto"/>
          </w:divBdr>
        </w:div>
        <w:div w:id="1539079821">
          <w:marLeft w:val="360"/>
          <w:marRight w:val="0"/>
          <w:marTop w:val="0"/>
          <w:marBottom w:val="0"/>
          <w:divBdr>
            <w:top w:val="none" w:sz="0" w:space="0" w:color="auto"/>
            <w:left w:val="none" w:sz="0" w:space="0" w:color="auto"/>
            <w:bottom w:val="none" w:sz="0" w:space="0" w:color="auto"/>
            <w:right w:val="none" w:sz="0" w:space="0" w:color="auto"/>
          </w:divBdr>
        </w:div>
        <w:div w:id="443234782">
          <w:marLeft w:val="360"/>
          <w:marRight w:val="0"/>
          <w:marTop w:val="0"/>
          <w:marBottom w:val="0"/>
          <w:divBdr>
            <w:top w:val="none" w:sz="0" w:space="0" w:color="auto"/>
            <w:left w:val="none" w:sz="0" w:space="0" w:color="auto"/>
            <w:bottom w:val="none" w:sz="0" w:space="0" w:color="auto"/>
            <w:right w:val="none" w:sz="0" w:space="0" w:color="auto"/>
          </w:divBdr>
        </w:div>
        <w:div w:id="1997761756">
          <w:marLeft w:val="360"/>
          <w:marRight w:val="0"/>
          <w:marTop w:val="0"/>
          <w:marBottom w:val="0"/>
          <w:divBdr>
            <w:top w:val="none" w:sz="0" w:space="0" w:color="auto"/>
            <w:left w:val="none" w:sz="0" w:space="0" w:color="auto"/>
            <w:bottom w:val="none" w:sz="0" w:space="0" w:color="auto"/>
            <w:right w:val="none" w:sz="0" w:space="0" w:color="auto"/>
          </w:divBdr>
        </w:div>
        <w:div w:id="1581450100">
          <w:marLeft w:val="360"/>
          <w:marRight w:val="0"/>
          <w:marTop w:val="0"/>
          <w:marBottom w:val="0"/>
          <w:divBdr>
            <w:top w:val="none" w:sz="0" w:space="0" w:color="auto"/>
            <w:left w:val="none" w:sz="0" w:space="0" w:color="auto"/>
            <w:bottom w:val="none" w:sz="0" w:space="0" w:color="auto"/>
            <w:right w:val="none" w:sz="0" w:space="0" w:color="auto"/>
          </w:divBdr>
        </w:div>
        <w:div w:id="1355888970">
          <w:marLeft w:val="360"/>
          <w:marRight w:val="0"/>
          <w:marTop w:val="0"/>
          <w:marBottom w:val="0"/>
          <w:divBdr>
            <w:top w:val="none" w:sz="0" w:space="0" w:color="auto"/>
            <w:left w:val="none" w:sz="0" w:space="0" w:color="auto"/>
            <w:bottom w:val="none" w:sz="0" w:space="0" w:color="auto"/>
            <w:right w:val="none" w:sz="0" w:space="0" w:color="auto"/>
          </w:divBdr>
        </w:div>
        <w:div w:id="637422161">
          <w:marLeft w:val="1080"/>
          <w:marRight w:val="0"/>
          <w:marTop w:val="0"/>
          <w:marBottom w:val="0"/>
          <w:divBdr>
            <w:top w:val="none" w:sz="0" w:space="0" w:color="auto"/>
            <w:left w:val="none" w:sz="0" w:space="0" w:color="auto"/>
            <w:bottom w:val="none" w:sz="0" w:space="0" w:color="auto"/>
            <w:right w:val="none" w:sz="0" w:space="0" w:color="auto"/>
          </w:divBdr>
        </w:div>
        <w:div w:id="681391791">
          <w:marLeft w:val="1080"/>
          <w:marRight w:val="0"/>
          <w:marTop w:val="0"/>
          <w:marBottom w:val="0"/>
          <w:divBdr>
            <w:top w:val="none" w:sz="0" w:space="0" w:color="auto"/>
            <w:left w:val="none" w:sz="0" w:space="0" w:color="auto"/>
            <w:bottom w:val="none" w:sz="0" w:space="0" w:color="auto"/>
            <w:right w:val="none" w:sz="0" w:space="0" w:color="auto"/>
          </w:divBdr>
        </w:div>
        <w:div w:id="2076775758">
          <w:marLeft w:val="1080"/>
          <w:marRight w:val="0"/>
          <w:marTop w:val="0"/>
          <w:marBottom w:val="0"/>
          <w:divBdr>
            <w:top w:val="none" w:sz="0" w:space="0" w:color="auto"/>
            <w:left w:val="none" w:sz="0" w:space="0" w:color="auto"/>
            <w:bottom w:val="none" w:sz="0" w:space="0" w:color="auto"/>
            <w:right w:val="none" w:sz="0" w:space="0" w:color="auto"/>
          </w:divBdr>
        </w:div>
      </w:divsChild>
    </w:div>
    <w:div w:id="1458639543">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500734364">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32066302">
      <w:bodyDiv w:val="1"/>
      <w:marLeft w:val="0"/>
      <w:marRight w:val="0"/>
      <w:marTop w:val="0"/>
      <w:marBottom w:val="0"/>
      <w:divBdr>
        <w:top w:val="none" w:sz="0" w:space="0" w:color="auto"/>
        <w:left w:val="none" w:sz="0" w:space="0" w:color="auto"/>
        <w:bottom w:val="none" w:sz="0" w:space="0" w:color="auto"/>
        <w:right w:val="none" w:sz="0" w:space="0" w:color="auto"/>
      </w:divBdr>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93125390">
      <w:bodyDiv w:val="1"/>
      <w:marLeft w:val="0"/>
      <w:marRight w:val="0"/>
      <w:marTop w:val="0"/>
      <w:marBottom w:val="0"/>
      <w:divBdr>
        <w:top w:val="none" w:sz="0" w:space="0" w:color="auto"/>
        <w:left w:val="none" w:sz="0" w:space="0" w:color="auto"/>
        <w:bottom w:val="none" w:sz="0" w:space="0" w:color="auto"/>
        <w:right w:val="none" w:sz="0" w:space="0" w:color="auto"/>
      </w:divBdr>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43580201">
      <w:bodyDiv w:val="1"/>
      <w:marLeft w:val="0"/>
      <w:marRight w:val="0"/>
      <w:marTop w:val="0"/>
      <w:marBottom w:val="0"/>
      <w:divBdr>
        <w:top w:val="none" w:sz="0" w:space="0" w:color="auto"/>
        <w:left w:val="none" w:sz="0" w:space="0" w:color="auto"/>
        <w:bottom w:val="none" w:sz="0" w:space="0" w:color="auto"/>
        <w:right w:val="none" w:sz="0" w:space="0" w:color="auto"/>
      </w:divBdr>
    </w:div>
    <w:div w:id="1657683189">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01274337">
      <w:bodyDiv w:val="1"/>
      <w:marLeft w:val="0"/>
      <w:marRight w:val="0"/>
      <w:marTop w:val="0"/>
      <w:marBottom w:val="0"/>
      <w:divBdr>
        <w:top w:val="none" w:sz="0" w:space="0" w:color="auto"/>
        <w:left w:val="none" w:sz="0" w:space="0" w:color="auto"/>
        <w:bottom w:val="none" w:sz="0" w:space="0" w:color="auto"/>
        <w:right w:val="none" w:sz="0" w:space="0" w:color="auto"/>
      </w:divBdr>
    </w:div>
    <w:div w:id="1719814123">
      <w:bodyDiv w:val="1"/>
      <w:marLeft w:val="0"/>
      <w:marRight w:val="0"/>
      <w:marTop w:val="0"/>
      <w:marBottom w:val="0"/>
      <w:divBdr>
        <w:top w:val="none" w:sz="0" w:space="0" w:color="auto"/>
        <w:left w:val="none" w:sz="0" w:space="0" w:color="auto"/>
        <w:bottom w:val="none" w:sz="0" w:space="0" w:color="auto"/>
        <w:right w:val="none" w:sz="0" w:space="0" w:color="auto"/>
      </w:divBdr>
    </w:div>
    <w:div w:id="171986522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32390351">
      <w:bodyDiv w:val="1"/>
      <w:marLeft w:val="0"/>
      <w:marRight w:val="0"/>
      <w:marTop w:val="0"/>
      <w:marBottom w:val="0"/>
      <w:divBdr>
        <w:top w:val="none" w:sz="0" w:space="0" w:color="auto"/>
        <w:left w:val="none" w:sz="0" w:space="0" w:color="auto"/>
        <w:bottom w:val="none" w:sz="0" w:space="0" w:color="auto"/>
        <w:right w:val="none" w:sz="0" w:space="0" w:color="auto"/>
      </w:divBdr>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31815216">
      <w:bodyDiv w:val="1"/>
      <w:marLeft w:val="0"/>
      <w:marRight w:val="0"/>
      <w:marTop w:val="0"/>
      <w:marBottom w:val="0"/>
      <w:divBdr>
        <w:top w:val="none" w:sz="0" w:space="0" w:color="auto"/>
        <w:left w:val="none" w:sz="0" w:space="0" w:color="auto"/>
        <w:bottom w:val="none" w:sz="0" w:space="0" w:color="auto"/>
        <w:right w:val="none" w:sz="0" w:space="0" w:color="auto"/>
      </w:divBdr>
      <w:divsChild>
        <w:div w:id="17394073">
          <w:marLeft w:val="216"/>
          <w:marRight w:val="0"/>
          <w:marTop w:val="240"/>
          <w:marBottom w:val="0"/>
          <w:divBdr>
            <w:top w:val="none" w:sz="0" w:space="0" w:color="auto"/>
            <w:left w:val="none" w:sz="0" w:space="0" w:color="auto"/>
            <w:bottom w:val="none" w:sz="0" w:space="0" w:color="auto"/>
            <w:right w:val="none" w:sz="0" w:space="0" w:color="auto"/>
          </w:divBdr>
        </w:div>
        <w:div w:id="1955555985">
          <w:marLeft w:val="216"/>
          <w:marRight w:val="0"/>
          <w:marTop w:val="240"/>
          <w:marBottom w:val="0"/>
          <w:divBdr>
            <w:top w:val="none" w:sz="0" w:space="0" w:color="auto"/>
            <w:left w:val="none" w:sz="0" w:space="0" w:color="auto"/>
            <w:bottom w:val="none" w:sz="0" w:space="0" w:color="auto"/>
            <w:right w:val="none" w:sz="0" w:space="0" w:color="auto"/>
          </w:divBdr>
        </w:div>
        <w:div w:id="334116370">
          <w:marLeft w:val="216"/>
          <w:marRight w:val="0"/>
          <w:marTop w:val="240"/>
          <w:marBottom w:val="0"/>
          <w:divBdr>
            <w:top w:val="none" w:sz="0" w:space="0" w:color="auto"/>
            <w:left w:val="none" w:sz="0" w:space="0" w:color="auto"/>
            <w:bottom w:val="none" w:sz="0" w:space="0" w:color="auto"/>
            <w:right w:val="none" w:sz="0" w:space="0" w:color="auto"/>
          </w:divBdr>
        </w:div>
        <w:div w:id="1480539343">
          <w:marLeft w:val="216"/>
          <w:marRight w:val="0"/>
          <w:marTop w:val="240"/>
          <w:marBottom w:val="0"/>
          <w:divBdr>
            <w:top w:val="none" w:sz="0" w:space="0" w:color="auto"/>
            <w:left w:val="none" w:sz="0" w:space="0" w:color="auto"/>
            <w:bottom w:val="none" w:sz="0" w:space="0" w:color="auto"/>
            <w:right w:val="none" w:sz="0" w:space="0" w:color="auto"/>
          </w:divBdr>
        </w:div>
        <w:div w:id="1397507940">
          <w:marLeft w:val="216"/>
          <w:marRight w:val="0"/>
          <w:marTop w:val="240"/>
          <w:marBottom w:val="0"/>
          <w:divBdr>
            <w:top w:val="none" w:sz="0" w:space="0" w:color="auto"/>
            <w:left w:val="none" w:sz="0" w:space="0" w:color="auto"/>
            <w:bottom w:val="none" w:sz="0" w:space="0" w:color="auto"/>
            <w:right w:val="none" w:sz="0" w:space="0" w:color="auto"/>
          </w:divBdr>
        </w:div>
        <w:div w:id="670907638">
          <w:marLeft w:val="216"/>
          <w:marRight w:val="0"/>
          <w:marTop w:val="240"/>
          <w:marBottom w:val="0"/>
          <w:divBdr>
            <w:top w:val="none" w:sz="0" w:space="0" w:color="auto"/>
            <w:left w:val="none" w:sz="0" w:space="0" w:color="auto"/>
            <w:bottom w:val="none" w:sz="0" w:space="0" w:color="auto"/>
            <w:right w:val="none" w:sz="0" w:space="0" w:color="auto"/>
          </w:divBdr>
        </w:div>
        <w:div w:id="1934045531">
          <w:marLeft w:val="216"/>
          <w:marRight w:val="0"/>
          <w:marTop w:val="240"/>
          <w:marBottom w:val="0"/>
          <w:divBdr>
            <w:top w:val="none" w:sz="0" w:space="0" w:color="auto"/>
            <w:left w:val="none" w:sz="0" w:space="0" w:color="auto"/>
            <w:bottom w:val="none" w:sz="0" w:space="0" w:color="auto"/>
            <w:right w:val="none" w:sz="0" w:space="0" w:color="auto"/>
          </w:divBdr>
        </w:div>
        <w:div w:id="252013839">
          <w:marLeft w:val="216"/>
          <w:marRight w:val="0"/>
          <w:marTop w:val="240"/>
          <w:marBottom w:val="0"/>
          <w:divBdr>
            <w:top w:val="none" w:sz="0" w:space="0" w:color="auto"/>
            <w:left w:val="none" w:sz="0" w:space="0" w:color="auto"/>
            <w:bottom w:val="none" w:sz="0" w:space="0" w:color="auto"/>
            <w:right w:val="none" w:sz="0" w:space="0" w:color="auto"/>
          </w:divBdr>
        </w:div>
      </w:divsChild>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090344199">
      <w:bodyDiv w:val="1"/>
      <w:marLeft w:val="0"/>
      <w:marRight w:val="0"/>
      <w:marTop w:val="0"/>
      <w:marBottom w:val="0"/>
      <w:divBdr>
        <w:top w:val="none" w:sz="0" w:space="0" w:color="auto"/>
        <w:left w:val="none" w:sz="0" w:space="0" w:color="auto"/>
        <w:bottom w:val="none" w:sz="0" w:space="0" w:color="auto"/>
        <w:right w:val="none" w:sz="0" w:space="0" w:color="auto"/>
      </w:divBdr>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3" ma:contentTypeDescription="Create a new document." ma:contentTypeScope="" ma:versionID="1eb9d380009b6d6cc9314a7b8ca91457">
  <xsd:schema xmlns:xsd="http://www.w3.org/2001/XMLSchema" xmlns:xs="http://www.w3.org/2001/XMLSchema" xmlns:p="http://schemas.microsoft.com/office/2006/metadata/properties" xmlns:ns3="b0bf9816-4b1b-472f-942d-7a1ab4f20fe9" xmlns:ns4="a16371f0-8b7d-4d87-9d76-b718812ff4d0" targetNamespace="http://schemas.microsoft.com/office/2006/metadata/properties" ma:root="true" ma:fieldsID="dfce62d507d4b9fae0a47d02d0405eee" ns3:_="" ns4:_="">
    <xsd:import namespace="b0bf9816-4b1b-472f-942d-7a1ab4f20fe9"/>
    <xsd:import namespace="a16371f0-8b7d-4d87-9d76-b718812ff4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371f0-8b7d-4d87-9d76-b718812ff4d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9F5DDDC-70B2-472A-94F8-2F61FD2DC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a16371f0-8b7d-4d87-9d76-b718812ff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0C0E79A9-83D8-4D16-A463-A51220CC5878}">
  <ds:schemaRefs>
    <ds:schemaRef ds:uri="http://schemas.openxmlformats.org/officeDocument/2006/bibliography"/>
  </ds:schemaRefs>
</ds:datastoreItem>
</file>

<file path=customXml/itemProps4.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4397</TotalTime>
  <Pages>4</Pages>
  <Words>1354</Words>
  <Characters>6851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8189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Qualcomm-CH</cp:lastModifiedBy>
  <cp:revision>791</cp:revision>
  <dcterms:created xsi:type="dcterms:W3CDTF">2020-08-06T06:51:00Z</dcterms:created>
  <dcterms:modified xsi:type="dcterms:W3CDTF">2022-08-10T01:29:00Z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y fmtid="{D5CDD505-2E9C-101B-9397-08002B2CF9AE}" pid="3" name="_NewReviewCycle">
    <vt:lpwstr/>
  </property>
</Properties>
</file>